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31259" w14:textId="72B53240" w:rsidR="008E1B48" w:rsidRDefault="008E1B48" w:rsidP="008E1B48">
      <w:pPr>
        <w:pStyle w:val="CH"/>
      </w:pPr>
      <w:bookmarkStart w:id="0" w:name="historyclause"/>
      <w:r w:rsidRPr="00B070F5">
        <w:t xml:space="preserve">3GPP </w:t>
      </w:r>
      <w:r>
        <w:t>TSG-</w:t>
      </w:r>
      <w:r w:rsidRPr="00B070F5">
        <w:t>RAN</w:t>
      </w:r>
      <w:r>
        <w:t xml:space="preserve">4 </w:t>
      </w:r>
      <w:r w:rsidRPr="00B070F5">
        <w:t>Meeting #</w:t>
      </w:r>
      <w:r>
        <w:t>94bis-e</w:t>
      </w:r>
      <w:r>
        <w:tab/>
      </w:r>
      <w:r>
        <w:tab/>
      </w:r>
      <w:r w:rsidR="007800E5" w:rsidRPr="007800E5">
        <w:t>R4-2004710</w:t>
      </w:r>
    </w:p>
    <w:p w14:paraId="35A8140D" w14:textId="6713CFC0" w:rsidR="004F6023" w:rsidRPr="00FD166F" w:rsidRDefault="008E1B48" w:rsidP="008E1B48">
      <w:pPr>
        <w:pStyle w:val="CH"/>
        <w:tabs>
          <w:tab w:val="clear" w:pos="7920"/>
        </w:tabs>
        <w:rPr>
          <w:b w:val="0"/>
        </w:rPr>
      </w:pPr>
      <w:r>
        <w:t>Online</w:t>
      </w:r>
      <w:r w:rsidRPr="00B070F5">
        <w:t xml:space="preserve">, </w:t>
      </w:r>
      <w:r>
        <w:t>20 April – 30 April,</w:t>
      </w:r>
      <w:r w:rsidRPr="00B070F5">
        <w:t xml:space="preserve"> 20</w:t>
      </w:r>
      <w:r>
        <w:t>20</w:t>
      </w:r>
      <w:r w:rsidR="004F6023">
        <w:tab/>
      </w:r>
    </w:p>
    <w:p w14:paraId="39A0EE25" w14:textId="77777777" w:rsidR="00D309CC" w:rsidRPr="003E244D" w:rsidRDefault="00D309CC" w:rsidP="00D309CC">
      <w:pPr>
        <w:tabs>
          <w:tab w:val="left" w:pos="2160"/>
        </w:tabs>
        <w:rPr>
          <w:rFonts w:ascii="Arial" w:hAnsi="Arial" w:cs="Arial"/>
          <w:b/>
        </w:rPr>
      </w:pPr>
    </w:p>
    <w:p w14:paraId="6DDCE159" w14:textId="36AA567F" w:rsidR="00D309CC" w:rsidRPr="003E244D" w:rsidRDefault="00D309CC" w:rsidP="00D309CC">
      <w:pPr>
        <w:pStyle w:val="CH"/>
        <w:rPr>
          <w:b w:val="0"/>
        </w:rPr>
      </w:pPr>
      <w:r w:rsidRPr="003E244D">
        <w:t>Agenda item:</w:t>
      </w:r>
      <w:r w:rsidRPr="003E244D">
        <w:tab/>
      </w:r>
      <w:r w:rsidR="007800E5" w:rsidRPr="007800E5">
        <w:t>6.14.1.2</w:t>
      </w:r>
    </w:p>
    <w:p w14:paraId="4DBE005A" w14:textId="77777777" w:rsidR="00D309CC" w:rsidRPr="003E244D" w:rsidRDefault="00D309CC" w:rsidP="00D309CC">
      <w:pPr>
        <w:pStyle w:val="CH"/>
        <w:rPr>
          <w:b w:val="0"/>
        </w:rPr>
      </w:pPr>
      <w:r w:rsidRPr="003E244D">
        <w:t>Source:</w:t>
      </w:r>
      <w:r w:rsidRPr="003E244D">
        <w:tab/>
        <w:t>Apple Inc.</w:t>
      </w:r>
    </w:p>
    <w:p w14:paraId="0D2061A1" w14:textId="191313F9" w:rsidR="00D309CC" w:rsidRPr="003E244D" w:rsidRDefault="00D309CC" w:rsidP="00D309CC">
      <w:pPr>
        <w:pStyle w:val="CH"/>
      </w:pPr>
      <w:r w:rsidRPr="003E244D">
        <w:t>Title:</w:t>
      </w:r>
      <w:r w:rsidRPr="003E244D">
        <w:tab/>
      </w:r>
      <w:r w:rsidR="004F6023" w:rsidRPr="004F6023">
        <w:t>Remaining issues with beam correspondence in Rel-16</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16D09687"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3E4526">
        <w:t>[1]</w:t>
      </w:r>
      <w:r w:rsidRPr="003E244D">
        <w:fldChar w:fldCharType="end"/>
      </w:r>
      <w:r w:rsidRPr="003E244D">
        <w:t xml:space="preserve"> has made progress on the beam correspondence aspects with the following agreements</w:t>
      </w:r>
      <w:r w:rsidR="001C79F8">
        <w:t xml:space="preserve"> during RA</w:t>
      </w:r>
      <w:r w:rsidR="00CC0D6A">
        <w:t>N</w:t>
      </w:r>
      <w:r w:rsidR="001C79F8">
        <w:t>4 #93</w:t>
      </w:r>
      <w:r w:rsidR="00290446">
        <w:t xml:space="preserve"> </w:t>
      </w:r>
      <w:r w:rsidR="00290446">
        <w:fldChar w:fldCharType="begin"/>
      </w:r>
      <w:r w:rsidR="00290446">
        <w:instrText xml:space="preserve"> REF _Ref32319017 \r \h </w:instrText>
      </w:r>
      <w:r w:rsidR="00290446">
        <w:fldChar w:fldCharType="separate"/>
      </w:r>
      <w:r w:rsidR="003E4526">
        <w:t>[2]</w:t>
      </w:r>
      <w:r w:rsidR="00290446">
        <w:fldChar w:fldCharType="end"/>
      </w:r>
      <w:r w:rsidR="00CC0D6A">
        <w:t>:</w:t>
      </w:r>
    </w:p>
    <w:p w14:paraId="43F11C47" w14:textId="77777777" w:rsidR="005310AD" w:rsidRDefault="005310AD" w:rsidP="008E7986"/>
    <w:tbl>
      <w:tblPr>
        <w:tblStyle w:val="TableGrid"/>
        <w:tblW w:w="0" w:type="auto"/>
        <w:tblLook w:val="04A0" w:firstRow="1" w:lastRow="0" w:firstColumn="1" w:lastColumn="0" w:noHBand="0" w:noVBand="1"/>
      </w:tblPr>
      <w:tblGrid>
        <w:gridCol w:w="9631"/>
      </w:tblGrid>
      <w:tr w:rsidR="00CC0D6A" w:rsidRPr="003E244D" w14:paraId="3586252A" w14:textId="77777777" w:rsidTr="00E3507C">
        <w:tc>
          <w:tcPr>
            <w:tcW w:w="9631" w:type="dxa"/>
          </w:tcPr>
          <w:p w14:paraId="732FBC34" w14:textId="77777777" w:rsidR="00CC0D6A" w:rsidRDefault="001627DE" w:rsidP="00F83FE1">
            <w:pPr>
              <w:pStyle w:val="B1"/>
              <w:ind w:left="0" w:firstLine="0"/>
              <w:rPr>
                <w:sz w:val="16"/>
                <w:szCs w:val="16"/>
              </w:rPr>
            </w:pPr>
            <w:r w:rsidRPr="003E244D">
              <w:rPr>
                <w:sz w:val="16"/>
                <w:szCs w:val="16"/>
              </w:rPr>
              <w:t>BC based on SSB</w:t>
            </w:r>
          </w:p>
          <w:p w14:paraId="17239804" w14:textId="6F529D8B" w:rsidR="001627DE" w:rsidRPr="001627DE" w:rsidRDefault="001627DE" w:rsidP="00F83FE1">
            <w:pPr>
              <w:pStyle w:val="B1"/>
              <w:rPr>
                <w:sz w:val="16"/>
                <w:szCs w:val="16"/>
              </w:rPr>
            </w:pPr>
            <w:r>
              <w:rPr>
                <w:sz w:val="16"/>
                <w:szCs w:val="16"/>
              </w:rPr>
              <w:t>-</w:t>
            </w:r>
            <w:r>
              <w:rPr>
                <w:sz w:val="16"/>
                <w:szCs w:val="16"/>
              </w:rPr>
              <w:tab/>
            </w:r>
            <w:r w:rsidRPr="001627DE">
              <w:rPr>
                <w:sz w:val="16"/>
                <w:szCs w:val="16"/>
              </w:rPr>
              <w:t>By RAN4 #94, RAN4 could specify BC based on SSB only unless RAN4 find critical technical problems, considering:</w:t>
            </w:r>
          </w:p>
          <w:p w14:paraId="4B8B8D9F" w14:textId="6119FD54" w:rsidR="001627DE" w:rsidRPr="001627DE" w:rsidRDefault="001627DE" w:rsidP="00F83FE1">
            <w:pPr>
              <w:pStyle w:val="B2"/>
              <w:rPr>
                <w:sz w:val="16"/>
                <w:szCs w:val="16"/>
              </w:rPr>
            </w:pPr>
            <w:r w:rsidRPr="001627DE">
              <w:rPr>
                <w:sz w:val="16"/>
                <w:szCs w:val="16"/>
              </w:rPr>
              <w:t>-</w:t>
            </w:r>
            <w:r w:rsidRPr="001627DE">
              <w:rPr>
                <w:sz w:val="16"/>
                <w:szCs w:val="16"/>
              </w:rPr>
              <w:tab/>
              <w:t>Side condition feasibility</w:t>
            </w:r>
          </w:p>
          <w:p w14:paraId="43C4E122" w14:textId="3D186E7C" w:rsidR="001627DE" w:rsidRPr="001627DE" w:rsidRDefault="001627DE" w:rsidP="00F83FE1">
            <w:pPr>
              <w:pStyle w:val="B2"/>
              <w:rPr>
                <w:sz w:val="16"/>
                <w:szCs w:val="16"/>
              </w:rPr>
            </w:pPr>
            <w:r w:rsidRPr="001627DE">
              <w:rPr>
                <w:sz w:val="16"/>
                <w:szCs w:val="16"/>
              </w:rPr>
              <w:t>-</w:t>
            </w:r>
            <w:r w:rsidRPr="001627DE">
              <w:rPr>
                <w:sz w:val="16"/>
                <w:szCs w:val="16"/>
              </w:rPr>
              <w:tab/>
              <w:t>Common understanding of UE behavior</w:t>
            </w:r>
          </w:p>
          <w:p w14:paraId="72FD9D0E" w14:textId="6D536542" w:rsidR="001627DE" w:rsidRPr="001627DE" w:rsidRDefault="001627DE" w:rsidP="00F83FE1">
            <w:pPr>
              <w:pStyle w:val="B2"/>
              <w:rPr>
                <w:sz w:val="16"/>
                <w:szCs w:val="16"/>
              </w:rPr>
            </w:pPr>
            <w:r w:rsidRPr="001627DE">
              <w:rPr>
                <w:sz w:val="16"/>
                <w:szCs w:val="16"/>
              </w:rPr>
              <w:t>-</w:t>
            </w:r>
            <w:r w:rsidRPr="001627DE">
              <w:rPr>
                <w:sz w:val="16"/>
                <w:szCs w:val="16"/>
              </w:rPr>
              <w:tab/>
              <w:t>Performance difference with SSB + CSI-RS based BC</w:t>
            </w:r>
          </w:p>
          <w:p w14:paraId="763E111F" w14:textId="3360897E" w:rsidR="001627DE" w:rsidRPr="001627DE" w:rsidRDefault="001627DE" w:rsidP="00F83FE1">
            <w:pPr>
              <w:pStyle w:val="B1"/>
              <w:rPr>
                <w:sz w:val="16"/>
                <w:szCs w:val="16"/>
              </w:rPr>
            </w:pPr>
            <w:r>
              <w:rPr>
                <w:sz w:val="16"/>
                <w:szCs w:val="16"/>
              </w:rPr>
              <w:t>-</w:t>
            </w:r>
            <w:r>
              <w:rPr>
                <w:sz w:val="16"/>
                <w:szCs w:val="16"/>
              </w:rPr>
              <w:tab/>
            </w:r>
            <w:r w:rsidRPr="001627DE">
              <w:rPr>
                <w:sz w:val="16"/>
                <w:szCs w:val="16"/>
              </w:rPr>
              <w:t>After stabilizing the configuration and requirement structure and confirming the feasibility, the optionality of this requirement can be discussed</w:t>
            </w:r>
          </w:p>
          <w:p w14:paraId="330BA382" w14:textId="77777777" w:rsidR="001627DE" w:rsidRDefault="001627DE" w:rsidP="00F83FE1">
            <w:pPr>
              <w:pStyle w:val="B1"/>
              <w:ind w:left="0" w:firstLine="0"/>
              <w:rPr>
                <w:sz w:val="16"/>
                <w:szCs w:val="16"/>
              </w:rPr>
            </w:pPr>
            <w:r w:rsidRPr="001627DE">
              <w:rPr>
                <w:sz w:val="16"/>
                <w:szCs w:val="16"/>
              </w:rPr>
              <w:t>BC based on CSI-RS (configurations)</w:t>
            </w:r>
          </w:p>
          <w:tbl>
            <w:tblPr>
              <w:tblW w:w="8640" w:type="dxa"/>
              <w:tblCellMar>
                <w:left w:w="0" w:type="dxa"/>
                <w:right w:w="0" w:type="dxa"/>
              </w:tblCellMar>
              <w:tblLook w:val="0600" w:firstRow="0" w:lastRow="0" w:firstColumn="0" w:lastColumn="0" w:noHBand="1" w:noVBand="1"/>
            </w:tblPr>
            <w:tblGrid>
              <w:gridCol w:w="2329"/>
              <w:gridCol w:w="6311"/>
            </w:tblGrid>
            <w:tr w:rsidR="001627DE" w:rsidRPr="001627DE" w14:paraId="2F70005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3C8C0378" w14:textId="77777777" w:rsidR="001627DE" w:rsidRPr="001627DE" w:rsidRDefault="001627DE" w:rsidP="00F83FE1">
                  <w:pPr>
                    <w:pStyle w:val="B1"/>
                    <w:ind w:left="576" w:hanging="288"/>
                    <w:rPr>
                      <w:sz w:val="16"/>
                      <w:szCs w:val="16"/>
                    </w:rPr>
                  </w:pPr>
                  <w:r w:rsidRPr="001627DE">
                    <w:rPr>
                      <w:b/>
                      <w:bCs/>
                      <w:sz w:val="16"/>
                      <w:szCs w:val="16"/>
                    </w:rPr>
                    <w:t>Parameter</w:t>
                  </w:r>
                </w:p>
              </w:tc>
              <w:tc>
                <w:tcPr>
                  <w:tcW w:w="5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26DF57F" w14:textId="77777777" w:rsidR="001627DE" w:rsidRPr="001627DE" w:rsidRDefault="001627DE" w:rsidP="00F83FE1">
                  <w:pPr>
                    <w:pStyle w:val="B1"/>
                    <w:ind w:left="576" w:hanging="288"/>
                    <w:rPr>
                      <w:sz w:val="16"/>
                      <w:szCs w:val="16"/>
                    </w:rPr>
                  </w:pPr>
                  <w:r w:rsidRPr="001627DE">
                    <w:rPr>
                      <w:b/>
                      <w:bCs/>
                      <w:sz w:val="16"/>
                      <w:szCs w:val="16"/>
                    </w:rPr>
                    <w:t>Value</w:t>
                  </w:r>
                </w:p>
              </w:tc>
            </w:tr>
            <w:tr w:rsidR="001627DE" w:rsidRPr="001627DE" w14:paraId="7D698BA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6CA2FCB" w14:textId="77777777" w:rsidR="001627DE" w:rsidRPr="001627DE" w:rsidRDefault="001627DE" w:rsidP="00F83FE1">
                  <w:pPr>
                    <w:pStyle w:val="B1"/>
                    <w:ind w:left="576" w:hanging="288"/>
                    <w:rPr>
                      <w:sz w:val="16"/>
                      <w:szCs w:val="16"/>
                    </w:rPr>
                  </w:pPr>
                  <w:r w:rsidRPr="001627DE">
                    <w:rPr>
                      <w:sz w:val="16"/>
                      <w:szCs w:val="16"/>
                    </w:rPr>
                    <w:t>P1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5987A4E" w14:textId="77777777" w:rsidR="001627DE" w:rsidRPr="001627DE" w:rsidRDefault="001627DE" w:rsidP="00F83FE1">
                  <w:pPr>
                    <w:pStyle w:val="B1"/>
                    <w:ind w:left="576" w:hanging="288"/>
                    <w:rPr>
                      <w:sz w:val="16"/>
                      <w:szCs w:val="16"/>
                    </w:rPr>
                  </w:pPr>
                  <w:r w:rsidRPr="001627DE">
                    <w:rPr>
                      <w:sz w:val="16"/>
                      <w:szCs w:val="16"/>
                    </w:rPr>
                    <w:t>Alt.1: P1 CSI-RS is configured with [TBD] ms periodicity, the QCL (qcl-TypeD) relation is configured as ‘SSB’</w:t>
                  </w:r>
                </w:p>
                <w:p w14:paraId="0598CA0C" w14:textId="77777777" w:rsidR="001627DE" w:rsidRPr="001627DE" w:rsidRDefault="001627DE" w:rsidP="00F83FE1">
                  <w:pPr>
                    <w:pStyle w:val="B1"/>
                    <w:ind w:left="576" w:hanging="288"/>
                    <w:rPr>
                      <w:sz w:val="16"/>
                      <w:szCs w:val="16"/>
                    </w:rPr>
                  </w:pPr>
                  <w:r w:rsidRPr="001627DE">
                    <w:rPr>
                      <w:sz w:val="16"/>
                      <w:szCs w:val="16"/>
                    </w:rPr>
                    <w:t>Alt.2: P1 CSI-RS is not configured; instead aperiodic P2 CSI-RS can be considered if necessary. If P2 CSI-RS is supported, its qcl-TypeD is ‘SSB’ [2]</w:t>
                  </w:r>
                </w:p>
                <w:p w14:paraId="518BDB51" w14:textId="77777777" w:rsidR="001627DE" w:rsidRPr="001627DE" w:rsidRDefault="001627DE" w:rsidP="00F83FE1">
                  <w:pPr>
                    <w:pStyle w:val="B1"/>
                    <w:ind w:left="576" w:hanging="288"/>
                    <w:rPr>
                      <w:sz w:val="16"/>
                      <w:szCs w:val="16"/>
                    </w:rPr>
                  </w:pPr>
                  <w:r w:rsidRPr="001627DE">
                    <w:rPr>
                      <w:sz w:val="16"/>
                      <w:szCs w:val="16"/>
                    </w:rPr>
                    <w:t>Alt.3: P1 CSI-RS is configured with [TBD] ms periodicity, the QCL (qcl-TypeD) relation is configured as ‘none’</w:t>
                  </w:r>
                </w:p>
              </w:tc>
            </w:tr>
            <w:tr w:rsidR="001627DE" w:rsidRPr="001627DE" w14:paraId="2CF5470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51FDF69" w14:textId="77777777" w:rsidR="001627DE" w:rsidRPr="001627DE" w:rsidRDefault="001627DE" w:rsidP="00F83FE1">
                  <w:pPr>
                    <w:pStyle w:val="B1"/>
                    <w:ind w:left="576" w:hanging="288"/>
                    <w:rPr>
                      <w:sz w:val="16"/>
                      <w:szCs w:val="16"/>
                    </w:rPr>
                  </w:pPr>
                  <w:r w:rsidRPr="001627DE">
                    <w:rPr>
                      <w:sz w:val="16"/>
                      <w:szCs w:val="16"/>
                    </w:rPr>
                    <w:t>P3 CSI-RS repetitions per resource set</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2CA934A" w14:textId="77777777" w:rsidR="001627DE" w:rsidRPr="001627DE" w:rsidRDefault="001627DE" w:rsidP="00F83FE1">
                  <w:pPr>
                    <w:pStyle w:val="B1"/>
                    <w:ind w:left="576" w:hanging="288"/>
                    <w:rPr>
                      <w:sz w:val="16"/>
                      <w:szCs w:val="16"/>
                    </w:rPr>
                  </w:pPr>
                  <w:r w:rsidRPr="001627DE">
                    <w:rPr>
                      <w:sz w:val="16"/>
                      <w:szCs w:val="16"/>
                    </w:rPr>
                    <w:t xml:space="preserve">Alt. 1: </w:t>
                  </w:r>
                  <w:r w:rsidRPr="001627DE">
                    <w:rPr>
                      <w:i/>
                      <w:iCs/>
                      <w:sz w:val="16"/>
                      <w:szCs w:val="16"/>
                    </w:rPr>
                    <w:t xml:space="preserve">maxNumberRxBeam </w:t>
                  </w:r>
                  <w:r w:rsidRPr="001627DE">
                    <w:rPr>
                      <w:sz w:val="16"/>
                      <w:szCs w:val="16"/>
                    </w:rPr>
                    <w:t>in UE capability IE of</w:t>
                  </w:r>
                  <w:r w:rsidRPr="001627DE">
                    <w:rPr>
                      <w:i/>
                      <w:iCs/>
                      <w:sz w:val="16"/>
                      <w:szCs w:val="16"/>
                    </w:rPr>
                    <w:t xml:space="preserve"> MIMO-ParametersPerBand</w:t>
                  </w:r>
                </w:p>
                <w:p w14:paraId="7081570B" w14:textId="77777777" w:rsidR="001627DE" w:rsidRPr="001627DE" w:rsidRDefault="001627DE" w:rsidP="00F83FE1">
                  <w:pPr>
                    <w:pStyle w:val="B1"/>
                    <w:ind w:left="576" w:hanging="288"/>
                    <w:rPr>
                      <w:sz w:val="16"/>
                      <w:szCs w:val="16"/>
                    </w:rPr>
                  </w:pPr>
                  <w:r w:rsidRPr="001627DE">
                    <w:rPr>
                      <w:sz w:val="16"/>
                      <w:szCs w:val="16"/>
                    </w:rPr>
                    <w:t>Alt. 2: 8</w:t>
                  </w:r>
                </w:p>
              </w:tc>
            </w:tr>
            <w:tr w:rsidR="001627DE" w:rsidRPr="001627DE" w14:paraId="6277334D"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B3492F" w14:textId="77777777" w:rsidR="001627DE" w:rsidRPr="001627DE" w:rsidRDefault="001627DE" w:rsidP="00F83FE1">
                  <w:pPr>
                    <w:pStyle w:val="B1"/>
                    <w:ind w:left="576" w:hanging="288"/>
                    <w:rPr>
                      <w:sz w:val="16"/>
                      <w:szCs w:val="16"/>
                    </w:rPr>
                  </w:pPr>
                  <w:r w:rsidRPr="001627DE">
                    <w:rPr>
                      <w:sz w:val="16"/>
                      <w:szCs w:val="16"/>
                    </w:rPr>
                    <w:t>P3 CSI-RS configuration repetition</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0B8842" w14:textId="77777777" w:rsidR="001627DE" w:rsidRPr="001627DE" w:rsidRDefault="001627DE" w:rsidP="00F83FE1">
                  <w:pPr>
                    <w:pStyle w:val="B1"/>
                    <w:ind w:left="576" w:hanging="288"/>
                    <w:rPr>
                      <w:sz w:val="16"/>
                      <w:szCs w:val="16"/>
                    </w:rPr>
                  </w:pPr>
                  <w:r w:rsidRPr="001627DE">
                    <w:rPr>
                      <w:sz w:val="16"/>
                      <w:szCs w:val="16"/>
                    </w:rPr>
                    <w:t>on</w:t>
                  </w:r>
                </w:p>
              </w:tc>
            </w:tr>
            <w:tr w:rsidR="001627DE" w:rsidRPr="001627DE" w14:paraId="390835E5"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1F7FD66" w14:textId="77777777" w:rsidR="001627DE" w:rsidRPr="001627DE" w:rsidRDefault="001627DE" w:rsidP="00F83FE1">
                  <w:pPr>
                    <w:pStyle w:val="B1"/>
                    <w:ind w:left="576" w:hanging="288"/>
                    <w:rPr>
                      <w:sz w:val="16"/>
                      <w:szCs w:val="16"/>
                    </w:rPr>
                  </w:pPr>
                  <w:r w:rsidRPr="001627DE">
                    <w:rPr>
                      <w:sz w:val="16"/>
                      <w:szCs w:val="16"/>
                    </w:rPr>
                    <w:t>P3 CSI-RS trigger</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C0DF29" w14:textId="77777777" w:rsidR="001627DE" w:rsidRPr="001627DE" w:rsidRDefault="001627DE" w:rsidP="00F83FE1">
                  <w:pPr>
                    <w:pStyle w:val="B1"/>
                    <w:ind w:left="576" w:hanging="288"/>
                    <w:rPr>
                      <w:sz w:val="16"/>
                      <w:szCs w:val="16"/>
                    </w:rPr>
                  </w:pPr>
                  <w:r w:rsidRPr="001627DE">
                    <w:rPr>
                      <w:sz w:val="16"/>
                      <w:szCs w:val="16"/>
                    </w:rPr>
                    <w:t>Alt.1: once P1 CSI-RS is finished</w:t>
                  </w:r>
                </w:p>
                <w:p w14:paraId="0F3E0F13" w14:textId="77777777" w:rsidR="001627DE" w:rsidRPr="001627DE" w:rsidRDefault="001627DE" w:rsidP="00F83FE1">
                  <w:pPr>
                    <w:pStyle w:val="B1"/>
                    <w:ind w:left="576" w:hanging="288"/>
                    <w:rPr>
                      <w:sz w:val="16"/>
                      <w:szCs w:val="16"/>
                    </w:rPr>
                  </w:pPr>
                  <w:r w:rsidRPr="001627DE">
                    <w:rPr>
                      <w:sz w:val="16"/>
                      <w:szCs w:val="16"/>
                    </w:rPr>
                    <w:t>Alt.2: once every SSB cycle (20 ms) if P1 CSI-RS is not configured</w:t>
                  </w:r>
                </w:p>
                <w:p w14:paraId="5AD50406" w14:textId="77777777" w:rsidR="001627DE" w:rsidRPr="001627DE" w:rsidRDefault="001627DE" w:rsidP="00F83FE1">
                  <w:pPr>
                    <w:pStyle w:val="B1"/>
                    <w:ind w:left="576" w:hanging="288"/>
                    <w:rPr>
                      <w:sz w:val="16"/>
                      <w:szCs w:val="16"/>
                    </w:rPr>
                  </w:pPr>
                  <w:r w:rsidRPr="001627DE">
                    <w:rPr>
                      <w:sz w:val="16"/>
                      <w:szCs w:val="16"/>
                    </w:rPr>
                    <w:t>* The test time for Alt.1 is assumed less than or equal to Alt.2</w:t>
                  </w:r>
                </w:p>
              </w:tc>
            </w:tr>
            <w:tr w:rsidR="001627DE" w:rsidRPr="001627DE" w14:paraId="628A524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B085242" w14:textId="77777777" w:rsidR="001627DE" w:rsidRPr="001627DE" w:rsidRDefault="001627DE" w:rsidP="00F83FE1">
                  <w:pPr>
                    <w:pStyle w:val="B1"/>
                    <w:ind w:left="576" w:hanging="288"/>
                    <w:rPr>
                      <w:sz w:val="16"/>
                      <w:szCs w:val="16"/>
                    </w:rPr>
                  </w:pPr>
                  <w:r w:rsidRPr="001627DE">
                    <w:rPr>
                      <w:sz w:val="16"/>
                      <w:szCs w:val="16"/>
                    </w:rPr>
                    <w:t>Tracking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9486D11" w14:textId="77777777" w:rsidR="001627DE" w:rsidRPr="001627DE" w:rsidRDefault="001627DE" w:rsidP="00F83FE1">
                  <w:pPr>
                    <w:pStyle w:val="B1"/>
                    <w:ind w:left="576" w:hanging="288"/>
                    <w:rPr>
                      <w:sz w:val="16"/>
                      <w:szCs w:val="16"/>
                    </w:rPr>
                  </w:pPr>
                  <w:r w:rsidRPr="001627DE">
                    <w:rPr>
                      <w:sz w:val="16"/>
                      <w:szCs w:val="16"/>
                    </w:rPr>
                    <w:t>reuse Rel-15</w:t>
                  </w:r>
                </w:p>
                <w:p w14:paraId="4A8CFCC4" w14:textId="77777777" w:rsidR="001627DE" w:rsidRPr="001627DE" w:rsidRDefault="001627DE" w:rsidP="00F83FE1">
                  <w:pPr>
                    <w:pStyle w:val="B1"/>
                    <w:ind w:left="576" w:hanging="288"/>
                    <w:rPr>
                      <w:sz w:val="16"/>
                      <w:szCs w:val="16"/>
                    </w:rPr>
                  </w:pPr>
                  <w:r w:rsidRPr="001627DE">
                    <w:rPr>
                      <w:sz w:val="16"/>
                      <w:szCs w:val="16"/>
                    </w:rPr>
                    <w:t>60 kHz SCS: 40 slots for CSI-RS resources 1 and 2</w:t>
                  </w:r>
                </w:p>
                <w:p w14:paraId="1DC9D202" w14:textId="77777777" w:rsidR="001627DE" w:rsidRPr="001627DE" w:rsidRDefault="001627DE" w:rsidP="00F83FE1">
                  <w:pPr>
                    <w:pStyle w:val="B1"/>
                    <w:ind w:left="576" w:hanging="288"/>
                    <w:rPr>
                      <w:sz w:val="16"/>
                      <w:szCs w:val="16"/>
                    </w:rPr>
                  </w:pPr>
                  <w:r w:rsidRPr="001627DE">
                    <w:rPr>
                      <w:sz w:val="16"/>
                      <w:szCs w:val="16"/>
                    </w:rPr>
                    <w:t>120 kHz SCS: 80 slots for CSI-RS resources 1 and 2</w:t>
                  </w:r>
                </w:p>
              </w:tc>
            </w:tr>
            <w:tr w:rsidR="001627DE" w:rsidRPr="001627DE" w14:paraId="1B644FC1"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F83F098" w14:textId="77777777" w:rsidR="001627DE" w:rsidRPr="001627DE" w:rsidRDefault="001627DE" w:rsidP="00F83FE1">
                  <w:pPr>
                    <w:pStyle w:val="B1"/>
                    <w:ind w:left="576" w:hanging="288"/>
                    <w:rPr>
                      <w:sz w:val="16"/>
                      <w:szCs w:val="16"/>
                    </w:rPr>
                  </w:pPr>
                  <w:r w:rsidRPr="001627DE">
                    <w:rPr>
                      <w:sz w:val="16"/>
                      <w:szCs w:val="16"/>
                    </w:rPr>
                    <w:t>P3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B1DFE5" w14:textId="77777777" w:rsidR="001627DE" w:rsidRPr="001627DE" w:rsidRDefault="001627DE" w:rsidP="00F83FE1">
                  <w:pPr>
                    <w:pStyle w:val="B1"/>
                    <w:ind w:left="576" w:hanging="288"/>
                    <w:rPr>
                      <w:sz w:val="16"/>
                      <w:szCs w:val="16"/>
                    </w:rPr>
                  </w:pPr>
                  <w:r w:rsidRPr="001627DE">
                    <w:rPr>
                      <w:sz w:val="16"/>
                      <w:szCs w:val="16"/>
                    </w:rPr>
                    <w:t>Alt.1: Type D to P1 CSI-RS</w:t>
                  </w:r>
                </w:p>
                <w:p w14:paraId="49E72497" w14:textId="77777777" w:rsidR="001627DE" w:rsidRPr="001627DE" w:rsidRDefault="001627DE" w:rsidP="00F83FE1">
                  <w:pPr>
                    <w:pStyle w:val="B1"/>
                    <w:ind w:left="576" w:hanging="288"/>
                    <w:rPr>
                      <w:sz w:val="16"/>
                      <w:szCs w:val="16"/>
                    </w:rPr>
                  </w:pPr>
                  <w:r w:rsidRPr="001627DE">
                    <w:rPr>
                      <w:sz w:val="16"/>
                      <w:szCs w:val="16"/>
                    </w:rPr>
                    <w:t>Alt.2:</w:t>
                  </w:r>
                </w:p>
                <w:p w14:paraId="43738AE0" w14:textId="77777777" w:rsidR="001627DE" w:rsidRPr="001627DE" w:rsidRDefault="001627DE" w:rsidP="00F83FE1">
                  <w:pPr>
                    <w:pStyle w:val="B1"/>
                    <w:ind w:left="576" w:hanging="288"/>
                    <w:rPr>
                      <w:sz w:val="16"/>
                      <w:szCs w:val="16"/>
                    </w:rPr>
                  </w:pPr>
                  <w:r w:rsidRPr="001627DE">
                    <w:rPr>
                      <w:sz w:val="16"/>
                      <w:szCs w:val="16"/>
                    </w:rPr>
                    <w:t>If P2 CSI-RS is transmitted;</w:t>
                  </w:r>
                </w:p>
                <w:p w14:paraId="42A37AEF" w14:textId="77777777" w:rsidR="001627DE" w:rsidRPr="001627DE" w:rsidRDefault="001627DE" w:rsidP="00F83FE1">
                  <w:pPr>
                    <w:pStyle w:val="B1"/>
                    <w:ind w:left="576" w:hanging="288"/>
                    <w:rPr>
                      <w:sz w:val="16"/>
                      <w:szCs w:val="16"/>
                    </w:rPr>
                  </w:pPr>
                  <w:r w:rsidRPr="001627DE">
                    <w:rPr>
                      <w:sz w:val="16"/>
                      <w:szCs w:val="16"/>
                    </w:rPr>
                    <w:t>- Type A to TRS</w:t>
                  </w:r>
                </w:p>
                <w:p w14:paraId="14AFE836" w14:textId="77777777" w:rsidR="001627DE" w:rsidRPr="001627DE" w:rsidRDefault="001627DE" w:rsidP="00F83FE1">
                  <w:pPr>
                    <w:pStyle w:val="B1"/>
                    <w:ind w:left="576" w:hanging="288"/>
                    <w:rPr>
                      <w:sz w:val="16"/>
                      <w:szCs w:val="16"/>
                    </w:rPr>
                  </w:pPr>
                  <w:r w:rsidRPr="001627DE">
                    <w:rPr>
                      <w:sz w:val="16"/>
                      <w:szCs w:val="16"/>
                    </w:rPr>
                    <w:t>- Type D to P2 CSI-RS</w:t>
                  </w:r>
                </w:p>
                <w:p w14:paraId="3B6C1ABC" w14:textId="77777777" w:rsidR="001627DE" w:rsidRPr="001627DE" w:rsidRDefault="001627DE" w:rsidP="00F83FE1">
                  <w:pPr>
                    <w:pStyle w:val="B1"/>
                    <w:ind w:left="576" w:hanging="288"/>
                    <w:rPr>
                      <w:sz w:val="16"/>
                      <w:szCs w:val="16"/>
                    </w:rPr>
                  </w:pPr>
                  <w:r w:rsidRPr="001627DE">
                    <w:rPr>
                      <w:sz w:val="16"/>
                      <w:szCs w:val="16"/>
                    </w:rPr>
                    <w:t>Otherwise;</w:t>
                  </w:r>
                </w:p>
                <w:p w14:paraId="3D4A8433" w14:textId="77777777" w:rsidR="001627DE" w:rsidRPr="001627DE" w:rsidRDefault="001627DE" w:rsidP="00F83FE1">
                  <w:pPr>
                    <w:pStyle w:val="B1"/>
                    <w:ind w:left="576" w:hanging="288"/>
                    <w:rPr>
                      <w:sz w:val="16"/>
                      <w:szCs w:val="16"/>
                    </w:rPr>
                  </w:pPr>
                  <w:r w:rsidRPr="001627DE">
                    <w:rPr>
                      <w:sz w:val="16"/>
                      <w:szCs w:val="16"/>
                    </w:rPr>
                    <w:t>- Type C to SSB </w:t>
                  </w:r>
                </w:p>
                <w:p w14:paraId="6EBE7390" w14:textId="77777777" w:rsidR="001627DE" w:rsidRPr="001627DE" w:rsidRDefault="001627DE" w:rsidP="00F83FE1">
                  <w:pPr>
                    <w:pStyle w:val="B1"/>
                    <w:ind w:left="576" w:hanging="288"/>
                    <w:rPr>
                      <w:sz w:val="16"/>
                      <w:szCs w:val="16"/>
                    </w:rPr>
                  </w:pPr>
                  <w:r w:rsidRPr="001627DE">
                    <w:rPr>
                      <w:sz w:val="16"/>
                      <w:szCs w:val="16"/>
                    </w:rPr>
                    <w:t>- Type D to SSB</w:t>
                  </w:r>
                </w:p>
              </w:tc>
            </w:tr>
            <w:tr w:rsidR="001627DE" w:rsidRPr="001627DE" w14:paraId="2749186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2545D14" w14:textId="77777777" w:rsidR="001627DE" w:rsidRPr="001627DE" w:rsidRDefault="001627DE" w:rsidP="00F83FE1">
                  <w:pPr>
                    <w:pStyle w:val="B1"/>
                    <w:ind w:left="576" w:hanging="288"/>
                    <w:rPr>
                      <w:sz w:val="16"/>
                      <w:szCs w:val="16"/>
                    </w:rPr>
                  </w:pPr>
                  <w:r w:rsidRPr="001627DE">
                    <w:rPr>
                      <w:sz w:val="16"/>
                      <w:szCs w:val="16"/>
                    </w:rPr>
                    <w:t>P1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983AA6C" w14:textId="77777777" w:rsidR="001627DE" w:rsidRPr="001627DE" w:rsidRDefault="001627DE" w:rsidP="00F83FE1">
                  <w:pPr>
                    <w:pStyle w:val="B1"/>
                    <w:ind w:left="576" w:hanging="288"/>
                    <w:rPr>
                      <w:sz w:val="16"/>
                      <w:szCs w:val="16"/>
                    </w:rPr>
                  </w:pPr>
                  <w:r w:rsidRPr="001627DE">
                    <w:rPr>
                      <w:sz w:val="16"/>
                      <w:szCs w:val="16"/>
                    </w:rPr>
                    <w:t>Alt.1: P1 CSI-RS is transmitted and the QCL relation is configured as ‘SSB’ [14]</w:t>
                  </w:r>
                </w:p>
                <w:p w14:paraId="3B2DC947" w14:textId="77777777" w:rsidR="001627DE" w:rsidRPr="001627DE" w:rsidRDefault="001627DE" w:rsidP="00F83FE1">
                  <w:pPr>
                    <w:pStyle w:val="B1"/>
                    <w:ind w:left="576" w:hanging="288"/>
                    <w:rPr>
                      <w:sz w:val="16"/>
                      <w:szCs w:val="16"/>
                    </w:rPr>
                  </w:pPr>
                  <w:r w:rsidRPr="001627DE">
                    <w:rPr>
                      <w:sz w:val="16"/>
                      <w:szCs w:val="16"/>
                    </w:rPr>
                    <w:t>Alt.2: P1 CSI-RS is not transmitted [2]</w:t>
                  </w:r>
                </w:p>
                <w:p w14:paraId="668F6CAD" w14:textId="77777777" w:rsidR="001627DE" w:rsidRPr="001627DE" w:rsidRDefault="001627DE" w:rsidP="00F83FE1">
                  <w:pPr>
                    <w:pStyle w:val="B1"/>
                    <w:ind w:left="576" w:hanging="288"/>
                    <w:rPr>
                      <w:sz w:val="16"/>
                      <w:szCs w:val="16"/>
                    </w:rPr>
                  </w:pPr>
                  <w:r w:rsidRPr="001627DE">
                    <w:rPr>
                      <w:sz w:val="16"/>
                      <w:szCs w:val="16"/>
                    </w:rPr>
                    <w:t>Alt.3: P1 CSI-RS is transmitted and the QCL relation is configured as ‘none’</w:t>
                  </w:r>
                </w:p>
              </w:tc>
            </w:tr>
          </w:tbl>
          <w:p w14:paraId="0B1157E9" w14:textId="77777777" w:rsidR="001627DE" w:rsidRDefault="001627DE" w:rsidP="00F83FE1">
            <w:pPr>
              <w:pStyle w:val="B1"/>
              <w:ind w:left="0" w:firstLine="0"/>
              <w:rPr>
                <w:sz w:val="16"/>
                <w:szCs w:val="16"/>
              </w:rPr>
            </w:pPr>
          </w:p>
          <w:p w14:paraId="7FAFE32D" w14:textId="77777777" w:rsidR="001627DE" w:rsidRDefault="001627DE" w:rsidP="00F83FE1">
            <w:pPr>
              <w:pStyle w:val="B1"/>
              <w:ind w:left="0" w:firstLine="0"/>
              <w:rPr>
                <w:sz w:val="16"/>
                <w:szCs w:val="16"/>
              </w:rPr>
            </w:pPr>
            <w:r w:rsidRPr="001627DE">
              <w:rPr>
                <w:sz w:val="16"/>
                <w:szCs w:val="16"/>
              </w:rPr>
              <w:t>BC based on CSI-RS (side conditions)</w:t>
            </w:r>
          </w:p>
          <w:p w14:paraId="3E9F50DE" w14:textId="514B42DE" w:rsidR="001627DE" w:rsidRPr="001627DE" w:rsidRDefault="001627DE" w:rsidP="00F83FE1">
            <w:pPr>
              <w:pStyle w:val="B1"/>
              <w:rPr>
                <w:sz w:val="16"/>
                <w:szCs w:val="16"/>
              </w:rPr>
            </w:pPr>
            <w:r w:rsidRPr="001627DE">
              <w:rPr>
                <w:sz w:val="16"/>
                <w:szCs w:val="16"/>
              </w:rPr>
              <w:t>-</w:t>
            </w:r>
            <w:r w:rsidRPr="001627DE">
              <w:rPr>
                <w:sz w:val="16"/>
                <w:szCs w:val="16"/>
              </w:rPr>
              <w:tab/>
              <w:t>How to achieve “CSI-RS only” condition</w:t>
            </w:r>
          </w:p>
          <w:p w14:paraId="00EE34EF" w14:textId="4F512AC5" w:rsidR="001627DE" w:rsidRPr="001627DE" w:rsidRDefault="001627DE" w:rsidP="00F83FE1">
            <w:pPr>
              <w:pStyle w:val="B2"/>
              <w:rPr>
                <w:sz w:val="16"/>
                <w:szCs w:val="16"/>
              </w:rPr>
            </w:pPr>
            <w:r w:rsidRPr="001627DE">
              <w:rPr>
                <w:sz w:val="16"/>
                <w:szCs w:val="16"/>
              </w:rPr>
              <w:t>-</w:t>
            </w:r>
            <w:r w:rsidRPr="001627DE">
              <w:rPr>
                <w:sz w:val="16"/>
                <w:szCs w:val="16"/>
              </w:rPr>
              <w:tab/>
              <w:t>Method 1: DUT is configured with an active BWP containing no SSB</w:t>
            </w:r>
          </w:p>
          <w:p w14:paraId="1513E89F" w14:textId="77E2A586" w:rsidR="001627DE" w:rsidRPr="001627DE" w:rsidRDefault="001627DE" w:rsidP="00F83FE1">
            <w:pPr>
              <w:pStyle w:val="B2"/>
              <w:rPr>
                <w:sz w:val="16"/>
                <w:szCs w:val="16"/>
              </w:rPr>
            </w:pPr>
            <w:r w:rsidRPr="001627DE">
              <w:rPr>
                <w:sz w:val="16"/>
                <w:szCs w:val="16"/>
              </w:rPr>
              <w:t>-</w:t>
            </w:r>
            <w:r w:rsidRPr="001627DE">
              <w:rPr>
                <w:sz w:val="16"/>
                <w:szCs w:val="16"/>
              </w:rPr>
              <w:tab/>
              <w:t>Method-3: SSB and CSI-RS are present, but SSB’s PSD is back-off by XdB from CSI-RS</w:t>
            </w:r>
          </w:p>
          <w:p w14:paraId="37CFC8F2" w14:textId="4CF4FD57" w:rsidR="001627DE" w:rsidRPr="001627DE" w:rsidRDefault="001627DE" w:rsidP="00F83FE1">
            <w:pPr>
              <w:pStyle w:val="B3"/>
              <w:rPr>
                <w:sz w:val="16"/>
                <w:szCs w:val="16"/>
              </w:rPr>
            </w:pPr>
            <w:r w:rsidRPr="001627DE">
              <w:rPr>
                <w:sz w:val="16"/>
                <w:szCs w:val="16"/>
              </w:rPr>
              <w:t>-</w:t>
            </w:r>
            <w:r w:rsidRPr="001627DE">
              <w:rPr>
                <w:sz w:val="16"/>
                <w:szCs w:val="16"/>
              </w:rPr>
              <w:tab/>
              <w:t>X will be chosen during the RAN4#94 meeting</w:t>
            </w:r>
          </w:p>
          <w:p w14:paraId="395CB3B2" w14:textId="6DA7CF97" w:rsidR="001627DE" w:rsidRPr="001627DE" w:rsidRDefault="001627DE" w:rsidP="00F83FE1">
            <w:pPr>
              <w:pStyle w:val="B2"/>
              <w:rPr>
                <w:sz w:val="16"/>
                <w:szCs w:val="16"/>
              </w:rPr>
            </w:pPr>
            <w:r w:rsidRPr="001627DE">
              <w:rPr>
                <w:sz w:val="16"/>
                <w:szCs w:val="16"/>
              </w:rPr>
              <w:t>-</w:t>
            </w:r>
            <w:r w:rsidRPr="001627DE">
              <w:rPr>
                <w:sz w:val="16"/>
                <w:szCs w:val="16"/>
              </w:rPr>
              <w:tab/>
              <w:t>A single method will be chosen during the RAN4 #94 meeting</w:t>
            </w:r>
          </w:p>
          <w:p w14:paraId="34668DF4" w14:textId="59D3BDA7" w:rsidR="001627DE" w:rsidRPr="001627DE" w:rsidRDefault="001627DE" w:rsidP="00F83FE1">
            <w:pPr>
              <w:pStyle w:val="B1"/>
              <w:rPr>
                <w:sz w:val="16"/>
                <w:szCs w:val="16"/>
              </w:rPr>
            </w:pPr>
            <w:r w:rsidRPr="001627DE">
              <w:rPr>
                <w:sz w:val="16"/>
                <w:szCs w:val="16"/>
              </w:rPr>
              <w:t>-</w:t>
            </w:r>
            <w:r w:rsidRPr="001627DE">
              <w:rPr>
                <w:sz w:val="16"/>
                <w:szCs w:val="16"/>
              </w:rPr>
              <w:tab/>
              <w:t>CSI-RS min SNR level:</w:t>
            </w:r>
          </w:p>
          <w:p w14:paraId="5D609EC2" w14:textId="2B1F9BCB" w:rsidR="001627DE" w:rsidRPr="001627DE" w:rsidRDefault="001627DE" w:rsidP="00F83FE1">
            <w:pPr>
              <w:pStyle w:val="B2"/>
              <w:rPr>
                <w:sz w:val="16"/>
                <w:szCs w:val="16"/>
              </w:rPr>
            </w:pPr>
            <w:r w:rsidRPr="001627DE">
              <w:rPr>
                <w:sz w:val="16"/>
                <w:szCs w:val="16"/>
              </w:rPr>
              <w:t>-</w:t>
            </w:r>
            <w:r w:rsidRPr="001627DE">
              <w:rPr>
                <w:sz w:val="16"/>
                <w:szCs w:val="16"/>
              </w:rPr>
              <w:tab/>
              <w:t>Alt1: 6 dB</w:t>
            </w:r>
          </w:p>
          <w:p w14:paraId="5EB75F80" w14:textId="76A87257" w:rsidR="001627DE" w:rsidRPr="001627DE" w:rsidRDefault="001627DE" w:rsidP="00F83FE1">
            <w:pPr>
              <w:pStyle w:val="B2"/>
              <w:rPr>
                <w:sz w:val="16"/>
                <w:szCs w:val="16"/>
              </w:rPr>
            </w:pPr>
            <w:r w:rsidRPr="001627DE">
              <w:rPr>
                <w:sz w:val="16"/>
                <w:szCs w:val="16"/>
              </w:rPr>
              <w:t>-</w:t>
            </w:r>
            <w:r w:rsidRPr="001627DE">
              <w:rPr>
                <w:sz w:val="16"/>
                <w:szCs w:val="16"/>
              </w:rPr>
              <w:tab/>
              <w:t>Alt2: same as SNR chosen for SSB in SSB-only BC test</w:t>
            </w:r>
          </w:p>
          <w:p w14:paraId="07287110" w14:textId="65FBE341" w:rsidR="001627DE" w:rsidRPr="001627DE" w:rsidRDefault="001627DE" w:rsidP="00F83FE1">
            <w:pPr>
              <w:pStyle w:val="B1"/>
              <w:rPr>
                <w:sz w:val="16"/>
                <w:szCs w:val="16"/>
              </w:rPr>
            </w:pPr>
            <w:r w:rsidRPr="001627DE">
              <w:rPr>
                <w:sz w:val="16"/>
                <w:szCs w:val="16"/>
              </w:rPr>
              <w:t>-</w:t>
            </w:r>
            <w:r w:rsidRPr="001627DE">
              <w:rPr>
                <w:sz w:val="16"/>
                <w:szCs w:val="16"/>
              </w:rPr>
              <w:tab/>
              <w:t>After stabilizing the configuration and requirement structure and confirming the feasibility, the optionality of this requirement can be discussed</w:t>
            </w:r>
          </w:p>
        </w:tc>
      </w:tr>
    </w:tbl>
    <w:p w14:paraId="013BB264" w14:textId="6A37535C" w:rsidR="00CC0D6A" w:rsidRDefault="00CC0D6A" w:rsidP="008E7986"/>
    <w:p w14:paraId="6785D0A1" w14:textId="2ACCA90D" w:rsidR="00CC0D6A" w:rsidRDefault="00CC0D6A" w:rsidP="008E7986">
      <w:r>
        <w:t xml:space="preserve">And </w:t>
      </w:r>
      <w:r w:rsidR="00290446">
        <w:t xml:space="preserve">the following agreements </w:t>
      </w:r>
      <w:r>
        <w:t xml:space="preserve">during RAN4 #92bis </w:t>
      </w:r>
      <w:r>
        <w:fldChar w:fldCharType="begin"/>
      </w:r>
      <w:r>
        <w:instrText xml:space="preserve"> REF _Ref24049373 \r \h </w:instrText>
      </w:r>
      <w:r>
        <w:fldChar w:fldCharType="separate"/>
      </w:r>
      <w:r w:rsidR="003E4526">
        <w:t>[2]</w:t>
      </w:r>
      <w:r>
        <w:fldChar w:fldCharType="end"/>
      </w:r>
      <w:r>
        <w:t>:</w:t>
      </w:r>
    </w:p>
    <w:p w14:paraId="3952E8E4" w14:textId="77777777" w:rsidR="005310AD" w:rsidRPr="003E244D" w:rsidRDefault="005310AD" w:rsidP="008E7986"/>
    <w:tbl>
      <w:tblPr>
        <w:tblStyle w:val="TableGrid"/>
        <w:tblW w:w="0" w:type="auto"/>
        <w:tblLook w:val="04A0" w:firstRow="1" w:lastRow="0" w:firstColumn="1" w:lastColumn="0" w:noHBand="0" w:noVBand="1"/>
      </w:tblPr>
      <w:tblGrid>
        <w:gridCol w:w="9631"/>
      </w:tblGrid>
      <w:tr w:rsidR="00EC2476" w:rsidRPr="003E244D" w14:paraId="56945695" w14:textId="77777777" w:rsidTr="00EC2476">
        <w:tc>
          <w:tcPr>
            <w:tcW w:w="9631" w:type="dxa"/>
          </w:tcPr>
          <w:p w14:paraId="6B356ADD" w14:textId="77777777" w:rsidR="00EC2476" w:rsidRPr="003E244D" w:rsidRDefault="00EC2476" w:rsidP="00F83FE1">
            <w:pPr>
              <w:rPr>
                <w:sz w:val="16"/>
                <w:szCs w:val="16"/>
              </w:rPr>
            </w:pPr>
            <w:r w:rsidRPr="003E244D">
              <w:rPr>
                <w:sz w:val="16"/>
                <w:szCs w:val="16"/>
              </w:rPr>
              <w:t>BC based on SSB only</w:t>
            </w:r>
          </w:p>
          <w:p w14:paraId="7B518489" w14:textId="77777777" w:rsidR="00EC2476" w:rsidRPr="003E244D" w:rsidRDefault="00EC2476" w:rsidP="00F83FE1">
            <w:pPr>
              <w:pStyle w:val="B1"/>
              <w:rPr>
                <w:sz w:val="16"/>
                <w:szCs w:val="16"/>
              </w:rPr>
            </w:pPr>
            <w:r w:rsidRPr="003E244D">
              <w:rPr>
                <w:sz w:val="16"/>
                <w:szCs w:val="16"/>
              </w:rPr>
              <w:t>-</w:t>
            </w:r>
            <w:r w:rsidRPr="003E244D">
              <w:rPr>
                <w:sz w:val="16"/>
                <w:szCs w:val="16"/>
              </w:rPr>
              <w:tab/>
              <w:t>The SSB configuration from Rel-15 is reused</w:t>
            </w:r>
          </w:p>
          <w:p w14:paraId="01567D79" w14:textId="77777777" w:rsidR="00EC2476" w:rsidRPr="003E244D" w:rsidRDefault="00EC2476" w:rsidP="00F83FE1">
            <w:pPr>
              <w:pStyle w:val="B1"/>
              <w:rPr>
                <w:sz w:val="16"/>
                <w:szCs w:val="16"/>
              </w:rPr>
            </w:pPr>
            <w:r w:rsidRPr="003E244D">
              <w:rPr>
                <w:sz w:val="16"/>
                <w:szCs w:val="16"/>
              </w:rPr>
              <w:t>-</w:t>
            </w:r>
            <w:r w:rsidRPr="003E244D">
              <w:rPr>
                <w:sz w:val="16"/>
                <w:szCs w:val="16"/>
              </w:rPr>
              <w:tab/>
              <w:t>Study performance difference of BC based on SSB only vs. BC based on CSI-RS only</w:t>
            </w:r>
          </w:p>
          <w:p w14:paraId="6E184E9D" w14:textId="77777777" w:rsidR="00EC2476" w:rsidRPr="003E244D" w:rsidRDefault="00EC2476" w:rsidP="00F83FE1">
            <w:pPr>
              <w:rPr>
                <w:sz w:val="16"/>
                <w:szCs w:val="16"/>
              </w:rPr>
            </w:pPr>
            <w:r w:rsidRPr="003E244D">
              <w:rPr>
                <w:sz w:val="16"/>
                <w:szCs w:val="16"/>
              </w:rPr>
              <w:lastRenderedPageBreak/>
              <w:t>BC based on CSI-RS only</w:t>
            </w:r>
          </w:p>
          <w:p w14:paraId="358CDE10" w14:textId="77777777" w:rsidR="00EC2476" w:rsidRPr="003E244D" w:rsidRDefault="00EC2476" w:rsidP="00F83FE1">
            <w:pPr>
              <w:pStyle w:val="B1"/>
              <w:rPr>
                <w:sz w:val="16"/>
                <w:szCs w:val="16"/>
              </w:rPr>
            </w:pPr>
            <w:r w:rsidRPr="003E244D">
              <w:rPr>
                <w:sz w:val="16"/>
                <w:szCs w:val="16"/>
              </w:rPr>
              <w:t>-</w:t>
            </w:r>
            <w:r w:rsidRPr="003E244D">
              <w:rPr>
                <w:sz w:val="16"/>
                <w:szCs w:val="16"/>
              </w:rPr>
              <w:tab/>
              <w:t>Assumption on the CSI-RS configuration</w:t>
            </w:r>
          </w:p>
          <w:p w14:paraId="782FE8F2" w14:textId="77777777" w:rsidR="00EC2476" w:rsidRPr="003E244D" w:rsidRDefault="00EC2476" w:rsidP="00F83FE1">
            <w:pPr>
              <w:pStyle w:val="B2"/>
              <w:rPr>
                <w:sz w:val="16"/>
                <w:szCs w:val="16"/>
              </w:rPr>
            </w:pPr>
            <w:r w:rsidRPr="003E244D">
              <w:rPr>
                <w:sz w:val="16"/>
                <w:szCs w:val="16"/>
              </w:rPr>
              <w:t>-</w:t>
            </w:r>
            <w:r w:rsidRPr="003E244D">
              <w:rPr>
                <w:sz w:val="16"/>
                <w:szCs w:val="16"/>
              </w:rPr>
              <w:tab/>
              <w:t>The table itemizes the parameters which will be updated relative to the Rel-15 configuration</w:t>
            </w:r>
          </w:p>
          <w:p w14:paraId="610883A6" w14:textId="77777777" w:rsidR="00EC2476" w:rsidRPr="003E244D" w:rsidRDefault="00EC2476" w:rsidP="00F83FE1">
            <w:pPr>
              <w:pStyle w:val="B2"/>
              <w:rPr>
                <w:sz w:val="16"/>
                <w:szCs w:val="16"/>
              </w:rPr>
            </w:pPr>
            <w:r w:rsidRPr="003E244D">
              <w:rPr>
                <w:sz w:val="16"/>
                <w:szCs w:val="16"/>
              </w:rPr>
              <w:t>-</w:t>
            </w:r>
            <w:r w:rsidRPr="003E244D">
              <w:rPr>
                <w:sz w:val="16"/>
                <w:szCs w:val="16"/>
              </w:rPr>
              <w:tab/>
              <w:t>All other configuration parameters related to CSI-RS are reused from Rel-15</w:t>
            </w:r>
          </w:p>
          <w:p w14:paraId="1EAF5B56" w14:textId="77777777" w:rsidR="00EC2476" w:rsidRPr="003E244D" w:rsidRDefault="00EC2476" w:rsidP="00F83FE1">
            <w:pPr>
              <w:pStyle w:val="B2"/>
              <w:rPr>
                <w:sz w:val="16"/>
                <w:szCs w:val="16"/>
              </w:rPr>
            </w:pPr>
            <w:r w:rsidRPr="003E244D">
              <w:rPr>
                <w:sz w:val="16"/>
                <w:szCs w:val="16"/>
              </w:rPr>
              <w:t>-</w:t>
            </w:r>
            <w:r w:rsidRPr="003E244D">
              <w:rPr>
                <w:sz w:val="16"/>
                <w:szCs w:val="16"/>
              </w:rPr>
              <w:tab/>
              <w:t>NOTE: ”P3 CSI-RS” refers to CSI-RS for beam management</w:t>
            </w:r>
          </w:p>
          <w:p w14:paraId="484FB886" w14:textId="77777777" w:rsidR="00EC2476" w:rsidRPr="003E244D" w:rsidRDefault="00EC2476" w:rsidP="00F83FE1">
            <w:pPr>
              <w:pStyle w:val="B1"/>
              <w:rPr>
                <w:sz w:val="16"/>
                <w:szCs w:val="16"/>
              </w:rPr>
            </w:pPr>
            <w:r w:rsidRPr="003E244D">
              <w:rPr>
                <w:sz w:val="16"/>
                <w:szCs w:val="16"/>
              </w:rPr>
              <w:t>-</w:t>
            </w:r>
            <w:r w:rsidRPr="003E244D">
              <w:rPr>
                <w:sz w:val="16"/>
                <w:szCs w:val="16"/>
              </w:rPr>
              <w:tab/>
              <w:t>Once the CSI-RS configuration is stable:</w:t>
            </w:r>
          </w:p>
          <w:p w14:paraId="3566D50E" w14:textId="77777777" w:rsidR="00EC2476" w:rsidRPr="003E244D" w:rsidRDefault="00EC2476" w:rsidP="00F83FE1">
            <w:pPr>
              <w:pStyle w:val="B2"/>
              <w:rPr>
                <w:sz w:val="16"/>
                <w:szCs w:val="16"/>
              </w:rPr>
            </w:pPr>
            <w:r w:rsidRPr="003E244D">
              <w:rPr>
                <w:sz w:val="16"/>
                <w:szCs w:val="16"/>
              </w:rPr>
              <w:t>-</w:t>
            </w:r>
            <w:r w:rsidRPr="003E244D">
              <w:rPr>
                <w:sz w:val="16"/>
                <w:szCs w:val="16"/>
              </w:rPr>
              <w:tab/>
              <w:t>Calculate the SNR corresponding to the configuration</w:t>
            </w:r>
          </w:p>
          <w:p w14:paraId="450854E6" w14:textId="77777777" w:rsidR="00EC2476" w:rsidRPr="003E244D" w:rsidRDefault="00EC2476" w:rsidP="00F83FE1">
            <w:pPr>
              <w:pStyle w:val="B2"/>
              <w:rPr>
                <w:sz w:val="16"/>
                <w:szCs w:val="16"/>
              </w:rPr>
            </w:pPr>
            <w:r w:rsidRPr="003E244D">
              <w:rPr>
                <w:sz w:val="16"/>
                <w:szCs w:val="16"/>
              </w:rPr>
              <w:t>-</w:t>
            </w:r>
            <w:r w:rsidRPr="003E244D">
              <w:rPr>
                <w:sz w:val="16"/>
                <w:szCs w:val="16"/>
              </w:rPr>
              <w:tab/>
              <w:t>Specify the side conditions</w:t>
            </w:r>
          </w:p>
          <w:p w14:paraId="6BADDB16" w14:textId="77777777" w:rsidR="00EC2476" w:rsidRPr="003E244D" w:rsidRDefault="00EC2476" w:rsidP="00F83FE1">
            <w:pPr>
              <w:pStyle w:val="B2"/>
              <w:rPr>
                <w:sz w:val="16"/>
                <w:szCs w:val="16"/>
              </w:rPr>
            </w:pPr>
            <w:r w:rsidRPr="003E244D">
              <w:rPr>
                <w:sz w:val="16"/>
                <w:szCs w:val="16"/>
              </w:rPr>
              <w:t>-</w:t>
            </w:r>
            <w:r w:rsidRPr="003E244D">
              <w:rPr>
                <w:sz w:val="16"/>
                <w:szCs w:val="16"/>
              </w:rPr>
              <w:tab/>
              <w:t>The PSD of the RS is equalized to match SNR conditions of the Rel-15 requirement</w:t>
            </w:r>
          </w:p>
          <w:p w14:paraId="07BACB8A" w14:textId="77777777" w:rsidR="00EC2476" w:rsidRPr="003E244D" w:rsidRDefault="00EC2476" w:rsidP="00F83FE1">
            <w:pPr>
              <w:pStyle w:val="B1"/>
              <w:rPr>
                <w:sz w:val="16"/>
                <w:szCs w:val="16"/>
              </w:rPr>
            </w:pPr>
            <w:r w:rsidRPr="003E244D">
              <w:rPr>
                <w:sz w:val="16"/>
                <w:szCs w:val="16"/>
              </w:rPr>
              <w:t>-</w:t>
            </w:r>
            <w:r w:rsidRPr="003E244D">
              <w:rPr>
                <w:sz w:val="16"/>
                <w:szCs w:val="16"/>
              </w:rPr>
              <w:tab/>
              <w:t>Open issues:</w:t>
            </w:r>
          </w:p>
          <w:p w14:paraId="241F1A04" w14:textId="77777777" w:rsidR="00EC2476" w:rsidRPr="003E244D" w:rsidRDefault="00EC2476" w:rsidP="00F83FE1">
            <w:pPr>
              <w:pStyle w:val="B2"/>
              <w:rPr>
                <w:sz w:val="16"/>
                <w:szCs w:val="16"/>
              </w:rPr>
            </w:pPr>
            <w:r w:rsidRPr="003E244D">
              <w:rPr>
                <w:sz w:val="16"/>
                <w:szCs w:val="16"/>
              </w:rPr>
              <w:t>-</w:t>
            </w:r>
            <w:r w:rsidRPr="003E244D">
              <w:rPr>
                <w:sz w:val="16"/>
                <w:szCs w:val="16"/>
              </w:rPr>
              <w:tab/>
              <w:t>If we do not reuse CSI-RS periodicity from Rel-15, then new values for this parameter are needed</w:t>
            </w:r>
          </w:p>
          <w:p w14:paraId="5835DDB9" w14:textId="77777777" w:rsidR="00EC2476" w:rsidRPr="003E244D" w:rsidRDefault="00EC2476" w:rsidP="00F83FE1">
            <w:pPr>
              <w:pStyle w:val="B2"/>
              <w:rPr>
                <w:sz w:val="16"/>
                <w:szCs w:val="16"/>
              </w:rPr>
            </w:pPr>
            <w:r w:rsidRPr="003E244D">
              <w:rPr>
                <w:sz w:val="16"/>
                <w:szCs w:val="16"/>
              </w:rPr>
              <w:t>-</w:t>
            </w:r>
            <w:r w:rsidRPr="003E244D">
              <w:rPr>
                <w:sz w:val="16"/>
                <w:szCs w:val="16"/>
              </w:rPr>
              <w:tab/>
              <w:t>The definition of QCL info is FFS</w:t>
            </w:r>
          </w:p>
          <w:p w14:paraId="2587ECFB" w14:textId="77777777" w:rsidR="00EC2476" w:rsidRPr="003E244D" w:rsidRDefault="00EC2476" w:rsidP="00F83FE1">
            <w:pPr>
              <w:pStyle w:val="B2"/>
              <w:rPr>
                <w:sz w:val="16"/>
                <w:szCs w:val="16"/>
              </w:rPr>
            </w:pPr>
            <w:r w:rsidRPr="003E244D">
              <w:rPr>
                <w:sz w:val="16"/>
                <w:szCs w:val="16"/>
              </w:rPr>
              <w:t>-</w:t>
            </w:r>
            <w:r w:rsidRPr="003E244D">
              <w:rPr>
                <w:sz w:val="16"/>
                <w:szCs w:val="16"/>
              </w:rPr>
              <w:tab/>
              <w:t>SSB configuration is FFS</w:t>
            </w:r>
          </w:p>
          <w:p w14:paraId="6A9B2CCD" w14:textId="77777777" w:rsidR="00EC2476" w:rsidRPr="003E244D" w:rsidRDefault="00EC2476" w:rsidP="00F83FE1">
            <w:pPr>
              <w:pStyle w:val="B2"/>
              <w:rPr>
                <w:sz w:val="16"/>
                <w:szCs w:val="16"/>
              </w:rPr>
            </w:pPr>
            <w:r w:rsidRPr="003E244D">
              <w:rPr>
                <w:sz w:val="16"/>
                <w:szCs w:val="16"/>
              </w:rPr>
              <w:t>-</w:t>
            </w:r>
            <w:r w:rsidRPr="003E244D">
              <w:rPr>
                <w:sz w:val="16"/>
                <w:szCs w:val="16"/>
              </w:rPr>
              <w:tab/>
              <w:t>How to ensure that the UE has to perform BC based on the reference signal that is configured to it instead of e.g. using SSB for CSI-RS only based BC</w:t>
            </w:r>
          </w:p>
          <w:tbl>
            <w:tblPr>
              <w:tblW w:w="5760" w:type="dxa"/>
              <w:jc w:val="center"/>
              <w:tblCellMar>
                <w:left w:w="0" w:type="dxa"/>
                <w:right w:w="0" w:type="dxa"/>
              </w:tblCellMar>
              <w:tblLook w:val="0600" w:firstRow="0" w:lastRow="0" w:firstColumn="0" w:lastColumn="0" w:noHBand="1" w:noVBand="1"/>
            </w:tblPr>
            <w:tblGrid>
              <w:gridCol w:w="1978"/>
              <w:gridCol w:w="1910"/>
              <w:gridCol w:w="1872"/>
            </w:tblGrid>
            <w:tr w:rsidR="00EC2476" w:rsidRPr="003E244D" w14:paraId="682A8CF8"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5E12A996" w14:textId="77777777" w:rsidR="00EC2476" w:rsidRPr="003E244D" w:rsidRDefault="00EC2476" w:rsidP="00F83FE1">
                  <w:pPr>
                    <w:rPr>
                      <w:rFonts w:ascii="Arial" w:hAnsi="Arial" w:cs="Arial"/>
                      <w:sz w:val="16"/>
                      <w:szCs w:val="16"/>
                    </w:rPr>
                  </w:pPr>
                  <w:r w:rsidRPr="003E244D">
                    <w:rPr>
                      <w:rFonts w:ascii="Arial" w:hAnsi="Arial" w:cs="Arial"/>
                      <w:b/>
                      <w:bCs/>
                      <w:sz w:val="16"/>
                      <w:szCs w:val="16"/>
                    </w:rPr>
                    <w:t>parameter</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0D00B5AA"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Rel-15 value (for reference)</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6F45E9E3"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Rel-16 value (this WF)</w:t>
                  </w:r>
                </w:p>
              </w:tc>
            </w:tr>
            <w:tr w:rsidR="00EC2476" w:rsidRPr="003E244D" w14:paraId="7DAA69F9"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36EE853" w14:textId="77777777" w:rsidR="00EC2476" w:rsidRPr="003E244D" w:rsidRDefault="00EC2476" w:rsidP="00F83FE1">
                  <w:pPr>
                    <w:rPr>
                      <w:rFonts w:ascii="Arial" w:hAnsi="Arial" w:cs="Arial"/>
                      <w:sz w:val="16"/>
                      <w:szCs w:val="16"/>
                    </w:rPr>
                  </w:pPr>
                  <w:r w:rsidRPr="003E244D">
                    <w:rPr>
                      <w:rFonts w:ascii="Arial" w:hAnsi="Arial" w:cs="Arial"/>
                      <w:sz w:val="16"/>
                      <w:szCs w:val="16"/>
                    </w:rPr>
                    <w:t>P1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0D39704"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0552648" w14:textId="77777777" w:rsidR="00EC2476" w:rsidRPr="003E244D" w:rsidRDefault="00EC2476" w:rsidP="00F83FE1">
                  <w:pPr>
                    <w:rPr>
                      <w:rFonts w:ascii="Arial" w:hAnsi="Arial" w:cs="Arial"/>
                      <w:sz w:val="16"/>
                      <w:szCs w:val="16"/>
                    </w:rPr>
                  </w:pPr>
                  <w:r w:rsidRPr="003E244D">
                    <w:rPr>
                      <w:rFonts w:ascii="Arial" w:hAnsi="Arial" w:cs="Arial"/>
                      <w:sz w:val="16"/>
                      <w:szCs w:val="16"/>
                    </w:rPr>
                    <w:t>Alt.1: 20 ms</w:t>
                  </w:r>
                </w:p>
              </w:tc>
            </w:tr>
            <w:tr w:rsidR="00EC2476" w:rsidRPr="003E244D" w14:paraId="5ABF1B5E"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DB08326" w14:textId="77777777" w:rsidR="00EC2476" w:rsidRPr="003E244D" w:rsidRDefault="00EC2476" w:rsidP="00F83FE1">
                  <w:pPr>
                    <w:rPr>
                      <w:rFonts w:ascii="Arial" w:hAnsi="Arial" w:cs="Arial"/>
                      <w:sz w:val="16"/>
                      <w:szCs w:val="16"/>
                    </w:rPr>
                  </w:pPr>
                  <w:r w:rsidRPr="003E244D">
                    <w:rPr>
                      <w:rFonts w:ascii="Arial" w:hAnsi="Arial" w:cs="Arial"/>
                      <w:sz w:val="16"/>
                      <w:szCs w:val="16"/>
                    </w:rPr>
                    <w:t>P3 CSI-RS repetitions per resource set</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A40EDD" w14:textId="77777777" w:rsidR="00EC2476" w:rsidRPr="003E244D" w:rsidRDefault="00EC2476" w:rsidP="00F83FE1">
                  <w:pPr>
                    <w:rPr>
                      <w:rFonts w:ascii="Arial" w:hAnsi="Arial" w:cs="Arial"/>
                      <w:sz w:val="16"/>
                      <w:szCs w:val="16"/>
                    </w:rPr>
                  </w:pPr>
                  <w:r w:rsidRPr="003E244D">
                    <w:rPr>
                      <w:rFonts w:ascii="Arial" w:hAnsi="Arial" w:cs="Arial"/>
                      <w:sz w:val="16"/>
                      <w:szCs w:val="16"/>
                    </w:rPr>
                    <w:t>8</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BDB07C0" w14:textId="77777777" w:rsidR="00EC2476" w:rsidRPr="003E244D" w:rsidRDefault="00EC2476" w:rsidP="00F83FE1">
                  <w:pPr>
                    <w:rPr>
                      <w:rFonts w:ascii="Arial" w:hAnsi="Arial" w:cs="Arial"/>
                      <w:sz w:val="16"/>
                      <w:szCs w:val="16"/>
                    </w:rPr>
                  </w:pPr>
                  <w:r w:rsidRPr="003E244D">
                    <w:rPr>
                      <w:rFonts w:ascii="Arial" w:hAnsi="Arial" w:cs="Arial"/>
                      <w:sz w:val="16"/>
                      <w:szCs w:val="16"/>
                    </w:rPr>
                    <w:t>Alt.1: 8 [7]</w:t>
                  </w:r>
                </w:p>
                <w:p w14:paraId="1CC55E4B" w14:textId="77777777" w:rsidR="00EC2476" w:rsidRPr="003E244D" w:rsidRDefault="00EC2476" w:rsidP="00F83FE1">
                  <w:pPr>
                    <w:rPr>
                      <w:rFonts w:ascii="Arial" w:hAnsi="Arial" w:cs="Arial"/>
                      <w:sz w:val="16"/>
                      <w:szCs w:val="16"/>
                    </w:rPr>
                  </w:pPr>
                  <w:r w:rsidRPr="003E244D">
                    <w:rPr>
                      <w:rFonts w:ascii="Arial" w:hAnsi="Arial" w:cs="Arial"/>
                      <w:sz w:val="16"/>
                      <w:szCs w:val="16"/>
                    </w:rPr>
                    <w:t>Alt.2: according to UE capability [1]</w:t>
                  </w:r>
                </w:p>
              </w:tc>
            </w:tr>
            <w:tr w:rsidR="00EC2476" w:rsidRPr="003E244D" w14:paraId="3F11538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089C0DC" w14:textId="77777777" w:rsidR="00EC2476" w:rsidRPr="003E244D" w:rsidRDefault="00EC2476" w:rsidP="00F83FE1">
                  <w:pPr>
                    <w:rPr>
                      <w:rFonts w:ascii="Arial" w:hAnsi="Arial" w:cs="Arial"/>
                      <w:sz w:val="16"/>
                      <w:szCs w:val="16"/>
                    </w:rPr>
                  </w:pPr>
                  <w:r w:rsidRPr="003E244D">
                    <w:rPr>
                      <w:rFonts w:ascii="Arial" w:hAnsi="Arial" w:cs="Arial"/>
                      <w:sz w:val="16"/>
                      <w:szCs w:val="16"/>
                    </w:rPr>
                    <w:t>P3 CSI-RS configuration repetition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FB89E59"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89FA1DD"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r>
            <w:tr w:rsidR="00EC2476" w:rsidRPr="003E244D" w14:paraId="1B53CD9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6BF583D" w14:textId="77777777" w:rsidR="00EC2476" w:rsidRPr="003E244D" w:rsidRDefault="00EC2476" w:rsidP="00F83FE1">
                  <w:pPr>
                    <w:rPr>
                      <w:rFonts w:ascii="Arial" w:hAnsi="Arial" w:cs="Arial"/>
                      <w:sz w:val="16"/>
                      <w:szCs w:val="16"/>
                    </w:rPr>
                  </w:pPr>
                  <w:r w:rsidRPr="003E244D">
                    <w:rPr>
                      <w:rFonts w:ascii="Arial" w:hAnsi="Arial" w:cs="Arial"/>
                      <w:sz w:val="16"/>
                      <w:szCs w:val="16"/>
                    </w:rPr>
                    <w:t>P3 CSI-RS trigger</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5A8D3FB"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8D92A62"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P3 CSI-RS once for every P1 cycle</w:t>
                  </w:r>
                </w:p>
                <w:p w14:paraId="3E3BE883" w14:textId="77777777" w:rsidR="00EC2476" w:rsidRPr="003E244D" w:rsidRDefault="00EC2476" w:rsidP="00F83FE1">
                  <w:pPr>
                    <w:rPr>
                      <w:rFonts w:ascii="Arial" w:hAnsi="Arial" w:cs="Arial"/>
                      <w:sz w:val="16"/>
                      <w:szCs w:val="16"/>
                    </w:rPr>
                  </w:pPr>
                  <w:r w:rsidRPr="003E244D">
                    <w:rPr>
                      <w:rFonts w:ascii="Arial" w:hAnsi="Arial" w:cs="Arial"/>
                      <w:sz w:val="16"/>
                      <w:szCs w:val="16"/>
                    </w:rPr>
                    <w:t>Alt.2: FFS</w:t>
                  </w:r>
                </w:p>
              </w:tc>
            </w:tr>
            <w:tr w:rsidR="00EC2476" w:rsidRPr="003E244D" w14:paraId="7C42E331"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904130B" w14:textId="77777777" w:rsidR="00EC2476" w:rsidRPr="003E244D" w:rsidRDefault="00EC2476" w:rsidP="00F83FE1">
                  <w:pPr>
                    <w:rPr>
                      <w:rFonts w:ascii="Arial" w:hAnsi="Arial" w:cs="Arial"/>
                      <w:sz w:val="16"/>
                      <w:szCs w:val="16"/>
                    </w:rPr>
                  </w:pPr>
                  <w:r w:rsidRPr="003E244D">
                    <w:rPr>
                      <w:rFonts w:ascii="Arial" w:hAnsi="Arial" w:cs="Arial"/>
                      <w:sz w:val="16"/>
                      <w:szCs w:val="16"/>
                    </w:rPr>
                    <w:t>Tracking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5B755F" w14:textId="77777777" w:rsidR="00EC2476" w:rsidRPr="003E244D" w:rsidRDefault="00EC2476" w:rsidP="00F83FE1">
                  <w:pPr>
                    <w:rPr>
                      <w:rFonts w:ascii="Arial" w:hAnsi="Arial" w:cs="Arial"/>
                      <w:sz w:val="16"/>
                      <w:szCs w:val="16"/>
                    </w:rPr>
                  </w:pPr>
                  <w:r w:rsidRPr="003E244D">
                    <w:rPr>
                      <w:rFonts w:ascii="Arial" w:hAnsi="Arial" w:cs="Arial"/>
                      <w:sz w:val="16"/>
                      <w:szCs w:val="16"/>
                    </w:rPr>
                    <w:t>60 kHz SCS: 40 for CSI-RS resources 1 and 2</w:t>
                  </w:r>
                </w:p>
                <w:p w14:paraId="4BB29866" w14:textId="77777777" w:rsidR="00EC2476" w:rsidRPr="003E244D" w:rsidRDefault="00EC2476" w:rsidP="00F83FE1">
                  <w:pPr>
                    <w:rPr>
                      <w:rFonts w:ascii="Arial" w:hAnsi="Arial" w:cs="Arial"/>
                      <w:sz w:val="16"/>
                      <w:szCs w:val="16"/>
                    </w:rPr>
                  </w:pPr>
                  <w:r w:rsidRPr="003E244D">
                    <w:rPr>
                      <w:rFonts w:ascii="Arial" w:hAnsi="Arial" w:cs="Arial"/>
                      <w:sz w:val="16"/>
                      <w:szCs w:val="16"/>
                    </w:rPr>
                    <w:t>120 kHz SCS: 80 for CSI-RS resources 1 and 2</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D8D678F"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[7]</w:t>
                  </w:r>
                </w:p>
                <w:p w14:paraId="54CA9F02" w14:textId="77777777" w:rsidR="00EC2476" w:rsidRPr="003E244D" w:rsidRDefault="00EC2476" w:rsidP="00F83FE1">
                  <w:pPr>
                    <w:rPr>
                      <w:rFonts w:ascii="Arial" w:hAnsi="Arial" w:cs="Arial"/>
                      <w:sz w:val="16"/>
                      <w:szCs w:val="16"/>
                    </w:rPr>
                  </w:pPr>
                  <w:r w:rsidRPr="003E244D">
                    <w:rPr>
                      <w:rFonts w:ascii="Arial" w:hAnsi="Arial" w:cs="Arial"/>
                      <w:sz w:val="16"/>
                      <w:szCs w:val="16"/>
                    </w:rPr>
                    <w:t>Alt.2: FFS [1]</w:t>
                  </w:r>
                </w:p>
              </w:tc>
            </w:tr>
            <w:tr w:rsidR="00EC2476" w:rsidRPr="003E244D" w14:paraId="4C6D3C9A"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D12DC58" w14:textId="77777777" w:rsidR="00EC2476" w:rsidRPr="003E244D" w:rsidRDefault="00EC2476" w:rsidP="00F83FE1">
                  <w:pPr>
                    <w:rPr>
                      <w:rFonts w:ascii="Arial" w:hAnsi="Arial" w:cs="Arial"/>
                      <w:sz w:val="16"/>
                      <w:szCs w:val="16"/>
                    </w:rPr>
                  </w:pPr>
                  <w:r w:rsidRPr="003E244D">
                    <w:rPr>
                      <w:rFonts w:ascii="Arial" w:hAnsi="Arial" w:cs="Arial"/>
                      <w:sz w:val="16"/>
                      <w:szCs w:val="16"/>
                    </w:rPr>
                    <w:t>P3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9BD417" w14:textId="77777777" w:rsidR="00EC2476" w:rsidRPr="003E244D" w:rsidRDefault="00EC2476" w:rsidP="00F83FE1">
                  <w:pPr>
                    <w:rPr>
                      <w:rFonts w:ascii="Arial" w:hAnsi="Arial" w:cs="Arial"/>
                      <w:sz w:val="16"/>
                      <w:szCs w:val="16"/>
                    </w:rPr>
                  </w:pPr>
                  <w:r w:rsidRPr="003E244D">
                    <w:rPr>
                      <w:rFonts w:ascii="Arial" w:hAnsi="Arial" w:cs="Arial"/>
                      <w:sz w:val="16"/>
                      <w:szCs w:val="16"/>
                    </w:rPr>
                    <w:t>Type D to SSB</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0245211"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r w:rsidR="00EC2476" w:rsidRPr="003E244D" w14:paraId="2FD773F5"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5BAC567" w14:textId="77777777" w:rsidR="00EC2476" w:rsidRPr="003E244D" w:rsidRDefault="00EC2476" w:rsidP="00F83FE1">
                  <w:pPr>
                    <w:rPr>
                      <w:rFonts w:ascii="Arial" w:hAnsi="Arial" w:cs="Arial"/>
                      <w:sz w:val="16"/>
                      <w:szCs w:val="16"/>
                    </w:rPr>
                  </w:pPr>
                  <w:r w:rsidRPr="003E244D">
                    <w:rPr>
                      <w:rFonts w:ascii="Arial" w:hAnsi="Arial" w:cs="Arial"/>
                      <w:sz w:val="16"/>
                      <w:szCs w:val="16"/>
                    </w:rPr>
                    <w:t>P1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933B1A6"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F32EDBF"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bl>
          <w:p w14:paraId="778840FD" w14:textId="77777777" w:rsidR="00EC2476" w:rsidRPr="003E244D" w:rsidRDefault="00EC2476" w:rsidP="00F83FE1">
            <w:pPr>
              <w:rPr>
                <w:sz w:val="16"/>
                <w:szCs w:val="16"/>
              </w:rPr>
            </w:pPr>
          </w:p>
          <w:p w14:paraId="41321296" w14:textId="77777777" w:rsidR="00EC2476" w:rsidRPr="003E244D" w:rsidRDefault="00EC2476" w:rsidP="00F83FE1">
            <w:pPr>
              <w:rPr>
                <w:sz w:val="16"/>
                <w:szCs w:val="16"/>
              </w:rPr>
            </w:pPr>
            <w:r w:rsidRPr="003E244D">
              <w:rPr>
                <w:sz w:val="16"/>
                <w:szCs w:val="16"/>
              </w:rPr>
              <w:t>Related to beam correspondence tolerance</w:t>
            </w:r>
          </w:p>
          <w:p w14:paraId="38FFD4E4" w14:textId="77777777" w:rsidR="00EC2476" w:rsidRPr="003E244D" w:rsidRDefault="00EC2476" w:rsidP="00F83FE1">
            <w:pPr>
              <w:pStyle w:val="B1"/>
              <w:rPr>
                <w:sz w:val="16"/>
                <w:szCs w:val="16"/>
              </w:rPr>
            </w:pPr>
            <w:r w:rsidRPr="003E244D">
              <w:rPr>
                <w:sz w:val="16"/>
                <w:szCs w:val="16"/>
              </w:rPr>
              <w:t>-</w:t>
            </w:r>
            <w:r w:rsidRPr="003E244D">
              <w:rPr>
                <w:sz w:val="16"/>
                <w:szCs w:val="16"/>
              </w:rPr>
              <w:tab/>
              <w:t>If UE support Rel-16 BC and UE is Rel-15 BC bit-1 UE,</w:t>
            </w:r>
          </w:p>
          <w:p w14:paraId="499704D8" w14:textId="77777777" w:rsidR="00EC2476" w:rsidRPr="003E244D" w:rsidRDefault="00EC2476" w:rsidP="00F83FE1">
            <w:pPr>
              <w:pStyle w:val="B2"/>
              <w:rPr>
                <w:sz w:val="16"/>
                <w:szCs w:val="16"/>
              </w:rPr>
            </w:pPr>
            <w:r w:rsidRPr="003E244D">
              <w:rPr>
                <w:sz w:val="16"/>
                <w:szCs w:val="16"/>
              </w:rPr>
              <w:t>-</w:t>
            </w:r>
            <w:r w:rsidRPr="003E244D">
              <w:rPr>
                <w:sz w:val="16"/>
                <w:szCs w:val="16"/>
              </w:rPr>
              <w:tab/>
              <w:t xml:space="preserve">UE test EIRP (peak and spherical) requirement based on UE autonomous BC with updated side condition and/or configuration to be defined in Rel-16; </w:t>
            </w:r>
          </w:p>
          <w:p w14:paraId="41A1C064"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755E81B5" w14:textId="77777777" w:rsidR="00EC2476" w:rsidRPr="003E244D" w:rsidRDefault="00EC2476" w:rsidP="00F83FE1">
            <w:pPr>
              <w:pStyle w:val="B1"/>
              <w:rPr>
                <w:sz w:val="16"/>
                <w:szCs w:val="16"/>
              </w:rPr>
            </w:pPr>
            <w:r w:rsidRPr="003E244D">
              <w:rPr>
                <w:sz w:val="16"/>
                <w:szCs w:val="16"/>
              </w:rPr>
              <w:t>-</w:t>
            </w:r>
            <w:r w:rsidRPr="003E244D">
              <w:rPr>
                <w:sz w:val="16"/>
                <w:szCs w:val="16"/>
              </w:rPr>
              <w:tab/>
              <w:t>Alt.1: If UE support Rel-16 BC and UE is Rel-15 BC bit-0 UE,</w:t>
            </w:r>
          </w:p>
          <w:p w14:paraId="45A30499" w14:textId="77777777" w:rsidR="00EC2476" w:rsidRPr="003E244D" w:rsidRDefault="00EC2476" w:rsidP="00F83FE1">
            <w:pPr>
              <w:pStyle w:val="B2"/>
              <w:rPr>
                <w:sz w:val="16"/>
                <w:szCs w:val="16"/>
              </w:rPr>
            </w:pPr>
            <w:r w:rsidRPr="003E244D">
              <w:rPr>
                <w:sz w:val="16"/>
                <w:szCs w:val="16"/>
              </w:rPr>
              <w:t>-</w:t>
            </w:r>
            <w:r w:rsidRPr="003E244D">
              <w:rPr>
                <w:sz w:val="16"/>
                <w:szCs w:val="16"/>
              </w:rPr>
              <w:tab/>
              <w:t>It is invalid scenario and this is not allowed</w:t>
            </w:r>
          </w:p>
          <w:p w14:paraId="19F44790" w14:textId="77777777" w:rsidR="00EC2476" w:rsidRPr="003E244D" w:rsidRDefault="00EC2476" w:rsidP="00F83FE1">
            <w:pPr>
              <w:pStyle w:val="B1"/>
              <w:rPr>
                <w:sz w:val="16"/>
                <w:szCs w:val="16"/>
              </w:rPr>
            </w:pPr>
            <w:r w:rsidRPr="003E244D">
              <w:rPr>
                <w:sz w:val="16"/>
                <w:szCs w:val="16"/>
              </w:rPr>
              <w:t>-</w:t>
            </w:r>
            <w:r w:rsidRPr="003E244D">
              <w:rPr>
                <w:sz w:val="16"/>
                <w:szCs w:val="16"/>
              </w:rPr>
              <w:tab/>
              <w:t>Alt.2: If UE support Rel-16 BC and UE is Rel-15 BC bit-0 UE,</w:t>
            </w:r>
          </w:p>
          <w:p w14:paraId="4B6A1AF4" w14:textId="77777777" w:rsidR="00EC2476" w:rsidRPr="003E244D" w:rsidRDefault="00EC2476" w:rsidP="00F83FE1">
            <w:pPr>
              <w:pStyle w:val="B2"/>
              <w:rPr>
                <w:sz w:val="16"/>
                <w:szCs w:val="16"/>
              </w:rPr>
            </w:pPr>
            <w:r w:rsidRPr="003E244D">
              <w:rPr>
                <w:sz w:val="16"/>
                <w:szCs w:val="16"/>
              </w:rPr>
              <w:t>-</w:t>
            </w:r>
            <w:r w:rsidRPr="003E244D">
              <w:rPr>
                <w:sz w:val="16"/>
                <w:szCs w:val="16"/>
              </w:rPr>
              <w:tab/>
              <w:t>UE test EIRP (peak and spherical) requirement based on UL beam sweeping assistance with updated side conditions and/or configuration to be defined in Rel-16;</w:t>
            </w:r>
          </w:p>
          <w:p w14:paraId="4098F2F5" w14:textId="77777777" w:rsidR="00EC2476" w:rsidRPr="003E244D" w:rsidRDefault="00EC2476" w:rsidP="00F83FE1">
            <w:pPr>
              <w:pStyle w:val="B2"/>
              <w:rPr>
                <w:sz w:val="16"/>
                <w:szCs w:val="16"/>
              </w:rPr>
            </w:pPr>
            <w:r w:rsidRPr="003E244D">
              <w:rPr>
                <w:sz w:val="16"/>
                <w:szCs w:val="16"/>
              </w:rPr>
              <w:t>-</w:t>
            </w:r>
            <w:r w:rsidRPr="003E244D">
              <w:rPr>
                <w:sz w:val="16"/>
                <w:szCs w:val="16"/>
              </w:rPr>
              <w:tab/>
              <w:t>UE test beam correspondence tolerance with updated side condition and/or configuration to be defined in Rel-16;</w:t>
            </w:r>
          </w:p>
          <w:p w14:paraId="46AD858F"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09E98FA7" w14:textId="77777777" w:rsidR="00EC2476" w:rsidRPr="003E244D" w:rsidRDefault="00EC2476" w:rsidP="00F83FE1">
            <w:pPr>
              <w:rPr>
                <w:sz w:val="16"/>
                <w:szCs w:val="16"/>
              </w:rPr>
            </w:pPr>
            <w:r w:rsidRPr="003E244D">
              <w:rPr>
                <w:sz w:val="16"/>
                <w:szCs w:val="16"/>
              </w:rPr>
              <w:t>Other aspects</w:t>
            </w:r>
          </w:p>
          <w:p w14:paraId="60389ED5" w14:textId="77777777" w:rsidR="00EC2476" w:rsidRPr="003E244D" w:rsidRDefault="00EC2476" w:rsidP="00F83FE1">
            <w:pPr>
              <w:pStyle w:val="B1"/>
              <w:rPr>
                <w:sz w:val="16"/>
                <w:szCs w:val="16"/>
              </w:rPr>
            </w:pPr>
            <w:r w:rsidRPr="003E244D">
              <w:rPr>
                <w:sz w:val="16"/>
                <w:szCs w:val="16"/>
              </w:rPr>
              <w:t>-</w:t>
            </w:r>
            <w:r w:rsidRPr="003E244D">
              <w:rPr>
                <w:sz w:val="16"/>
                <w:szCs w:val="16"/>
              </w:rPr>
              <w:tab/>
              <w:t>Two enhancements were proposed:</w:t>
            </w:r>
          </w:p>
          <w:p w14:paraId="77322ED0" w14:textId="77777777" w:rsidR="00EC2476" w:rsidRPr="003E244D" w:rsidRDefault="00EC2476" w:rsidP="00F83FE1">
            <w:pPr>
              <w:pStyle w:val="B2"/>
              <w:rPr>
                <w:sz w:val="16"/>
                <w:szCs w:val="16"/>
              </w:rPr>
            </w:pPr>
            <w:r w:rsidRPr="003E244D">
              <w:rPr>
                <w:sz w:val="16"/>
                <w:szCs w:val="16"/>
              </w:rPr>
              <w:t>-</w:t>
            </w:r>
            <w:r w:rsidRPr="003E244D">
              <w:rPr>
                <w:sz w:val="16"/>
                <w:szCs w:val="16"/>
              </w:rPr>
              <w:tab/>
              <w:t>Enhancements to measurement reporting [2]:</w:t>
            </w:r>
          </w:p>
          <w:p w14:paraId="5B3ACECE" w14:textId="77777777" w:rsidR="00EC2476" w:rsidRPr="003E244D" w:rsidRDefault="00EC2476" w:rsidP="00F83FE1">
            <w:pPr>
              <w:pStyle w:val="B3"/>
              <w:rPr>
                <w:sz w:val="16"/>
                <w:szCs w:val="16"/>
              </w:rPr>
            </w:pPr>
            <w:r w:rsidRPr="003E244D">
              <w:rPr>
                <w:sz w:val="16"/>
                <w:szCs w:val="16"/>
              </w:rPr>
              <w:t>-</w:t>
            </w:r>
            <w:r w:rsidRPr="003E244D">
              <w:rPr>
                <w:sz w:val="16"/>
                <w:szCs w:val="16"/>
              </w:rPr>
              <w:tab/>
              <w:t>Network makes use of UE reported L1-RSRP to roughly improve beam correspondence performance</w:t>
            </w:r>
          </w:p>
          <w:p w14:paraId="7A1CAEBE" w14:textId="77777777" w:rsidR="00EC2476" w:rsidRPr="003E244D" w:rsidRDefault="00EC2476" w:rsidP="00F83FE1">
            <w:pPr>
              <w:pStyle w:val="B3"/>
              <w:rPr>
                <w:sz w:val="16"/>
                <w:szCs w:val="16"/>
              </w:rPr>
            </w:pPr>
            <w:r w:rsidRPr="003E244D">
              <w:rPr>
                <w:sz w:val="16"/>
                <w:szCs w:val="16"/>
              </w:rPr>
              <w:t>-</w:t>
            </w:r>
            <w:r w:rsidRPr="003E244D">
              <w:rPr>
                <w:sz w:val="16"/>
                <w:szCs w:val="16"/>
              </w:rPr>
              <w:tab/>
              <w:t>Add dynamic signaling from UE to network to accurately improve beam correspondence performance, e.g.: UE can signal to network the UE measured SNR, and/or the necessity of UL beam sweeping, and/or the exact SRS resource number needed</w:t>
            </w:r>
          </w:p>
          <w:p w14:paraId="39689D2B" w14:textId="77777777" w:rsidR="00EC2476" w:rsidRPr="003E244D" w:rsidRDefault="00EC2476" w:rsidP="00F83FE1">
            <w:pPr>
              <w:pStyle w:val="B2"/>
              <w:rPr>
                <w:sz w:val="16"/>
                <w:szCs w:val="16"/>
              </w:rPr>
            </w:pPr>
            <w:r w:rsidRPr="003E244D">
              <w:rPr>
                <w:sz w:val="16"/>
                <w:szCs w:val="16"/>
              </w:rPr>
              <w:t>-</w:t>
            </w:r>
            <w:r w:rsidRPr="003E244D">
              <w:rPr>
                <w:sz w:val="16"/>
                <w:szCs w:val="16"/>
              </w:rPr>
              <w:tab/>
              <w:t>Introduction of a requirement on beam correspondence for initial access [5]:</w:t>
            </w:r>
          </w:p>
          <w:p w14:paraId="7D62550E" w14:textId="77777777" w:rsidR="00EC2476" w:rsidRPr="003E244D" w:rsidRDefault="00EC2476" w:rsidP="00F83FE1">
            <w:pPr>
              <w:pStyle w:val="B3"/>
              <w:rPr>
                <w:sz w:val="16"/>
                <w:szCs w:val="16"/>
              </w:rPr>
            </w:pPr>
            <w:r w:rsidRPr="003E244D">
              <w:rPr>
                <w:sz w:val="16"/>
                <w:szCs w:val="16"/>
              </w:rPr>
              <w:t>-</w:t>
            </w:r>
            <w:r w:rsidRPr="003E244D">
              <w:rPr>
                <w:sz w:val="16"/>
                <w:szCs w:val="16"/>
              </w:rPr>
              <w:tab/>
              <w:t>UE spherical coverage for PRACH transmissions (power class 3)</w:t>
            </w:r>
          </w:p>
          <w:p w14:paraId="40660381" w14:textId="77777777" w:rsidR="00EC2476" w:rsidRPr="003E244D" w:rsidRDefault="00EC2476" w:rsidP="00F83FE1">
            <w:pPr>
              <w:pStyle w:val="B3"/>
              <w:rPr>
                <w:sz w:val="16"/>
                <w:szCs w:val="16"/>
              </w:rPr>
            </w:pPr>
            <w:r w:rsidRPr="003E244D">
              <w:rPr>
                <w:sz w:val="16"/>
                <w:szCs w:val="16"/>
              </w:rPr>
              <w:t>-</w:t>
            </w:r>
            <w:r w:rsidRPr="003E244D">
              <w:rPr>
                <w:sz w:val="16"/>
                <w:szCs w:val="16"/>
              </w:rPr>
              <w:tab/>
              <w:t>Radiated spherical coverage sensitivity requirement on RAR (Msg2) reception</w:t>
            </w:r>
          </w:p>
          <w:p w14:paraId="24A14ACD" w14:textId="77777777" w:rsidR="00EC2476" w:rsidRPr="003E244D" w:rsidRDefault="00EC2476" w:rsidP="00F83FE1">
            <w:pPr>
              <w:pStyle w:val="B3"/>
              <w:rPr>
                <w:sz w:val="16"/>
                <w:szCs w:val="16"/>
              </w:rPr>
            </w:pPr>
            <w:r w:rsidRPr="003E244D">
              <w:rPr>
                <w:sz w:val="16"/>
                <w:szCs w:val="16"/>
              </w:rPr>
              <w:t>-</w:t>
            </w:r>
            <w:r w:rsidRPr="003E244D">
              <w:rPr>
                <w:sz w:val="16"/>
                <w:szCs w:val="16"/>
              </w:rPr>
              <w:tab/>
              <w:t>Considering that verification of BC at initial access through open loop power control test would require significantly improved accuracy of the core requirement</w:t>
            </w:r>
          </w:p>
          <w:p w14:paraId="5ABF5344" w14:textId="77777777" w:rsidR="00EC2476" w:rsidRPr="003E244D" w:rsidRDefault="00EC2476" w:rsidP="00F83FE1">
            <w:pPr>
              <w:pStyle w:val="B2"/>
              <w:rPr>
                <w:sz w:val="16"/>
                <w:szCs w:val="16"/>
              </w:rPr>
            </w:pPr>
            <w:r w:rsidRPr="003E244D">
              <w:rPr>
                <w:sz w:val="16"/>
                <w:szCs w:val="16"/>
              </w:rPr>
              <w:t>-</w:t>
            </w:r>
            <w:r w:rsidRPr="003E244D">
              <w:rPr>
                <w:sz w:val="16"/>
                <w:szCs w:val="16"/>
              </w:rPr>
              <w:tab/>
              <w:t>During the RAN4 #93 meeting RAN4 will discuss whether these enhancements are in the scope of the WID</w:t>
            </w:r>
          </w:p>
          <w:p w14:paraId="1B2ADE06" w14:textId="4F6985E7" w:rsidR="00EC2476" w:rsidRPr="003E244D" w:rsidRDefault="00EC2476" w:rsidP="00F83FE1">
            <w:pPr>
              <w:pStyle w:val="B1"/>
              <w:rPr>
                <w:sz w:val="16"/>
                <w:szCs w:val="16"/>
              </w:rPr>
            </w:pPr>
            <w:r w:rsidRPr="003E244D">
              <w:rPr>
                <w:sz w:val="16"/>
                <w:szCs w:val="16"/>
              </w:rPr>
              <w:t>-</w:t>
            </w:r>
            <w:r w:rsidRPr="003E244D">
              <w:rPr>
                <w:sz w:val="16"/>
                <w:szCs w:val="16"/>
              </w:rPr>
              <w:tab/>
              <w:t>Signaling aspects for the enhanced beam correspondence in Rel-16 are FFS</w:t>
            </w:r>
          </w:p>
        </w:tc>
      </w:tr>
    </w:tbl>
    <w:p w14:paraId="2C3EA6F2" w14:textId="77777777" w:rsidR="00EC2476" w:rsidRPr="003E244D" w:rsidRDefault="00EC2476" w:rsidP="008E7986"/>
    <w:p w14:paraId="7E27D732" w14:textId="6B519DB7" w:rsidR="001E4E5D" w:rsidRDefault="001E4E5D" w:rsidP="00E066F0">
      <w:r>
        <w:t xml:space="preserve">In addition, RAN #86 discussed the issues related to beam correspondence and provided the following guidance </w:t>
      </w:r>
      <w:r>
        <w:fldChar w:fldCharType="begin"/>
      </w:r>
      <w:r>
        <w:instrText xml:space="preserve"> REF _Ref32319134 \r \h </w:instrText>
      </w:r>
      <w:r>
        <w:fldChar w:fldCharType="separate"/>
      </w:r>
      <w:r w:rsidR="003E4526">
        <w:t>[4]</w:t>
      </w:r>
      <w:r>
        <w:fldChar w:fldCharType="end"/>
      </w:r>
      <w:r>
        <w:t>:</w:t>
      </w:r>
    </w:p>
    <w:p w14:paraId="23CBC412" w14:textId="5B2D9CC9" w:rsidR="001E4E5D" w:rsidRDefault="001E4E5D" w:rsidP="00E066F0"/>
    <w:tbl>
      <w:tblPr>
        <w:tblStyle w:val="TableGrid"/>
        <w:tblW w:w="0" w:type="auto"/>
        <w:tblLook w:val="04A0" w:firstRow="1" w:lastRow="0" w:firstColumn="1" w:lastColumn="0" w:noHBand="0" w:noVBand="1"/>
      </w:tblPr>
      <w:tblGrid>
        <w:gridCol w:w="9631"/>
      </w:tblGrid>
      <w:tr w:rsidR="001E4E5D" w:rsidRPr="003E244D" w14:paraId="4B1D1F8C" w14:textId="77777777" w:rsidTr="00E3507C">
        <w:tc>
          <w:tcPr>
            <w:tcW w:w="9631" w:type="dxa"/>
          </w:tcPr>
          <w:p w14:paraId="623529E6" w14:textId="77777777" w:rsidR="001E4E5D" w:rsidRPr="00C311E4" w:rsidRDefault="00C311E4" w:rsidP="001E4E5D">
            <w:pPr>
              <w:pStyle w:val="B1"/>
              <w:spacing w:afterLines="40" w:after="96"/>
              <w:ind w:left="0" w:firstLine="0"/>
              <w:rPr>
                <w:sz w:val="16"/>
                <w:szCs w:val="16"/>
              </w:rPr>
            </w:pPr>
            <w:r w:rsidRPr="00C311E4">
              <w:rPr>
                <w:sz w:val="16"/>
                <w:szCs w:val="16"/>
              </w:rPr>
              <w:t>Way Forward</w:t>
            </w:r>
          </w:p>
          <w:p w14:paraId="096A1CE6" w14:textId="3ACEF39B" w:rsidR="00C311E4" w:rsidRPr="00C311E4" w:rsidRDefault="00C311E4" w:rsidP="00C311E4">
            <w:pPr>
              <w:pStyle w:val="B1"/>
              <w:rPr>
                <w:sz w:val="16"/>
                <w:szCs w:val="16"/>
              </w:rPr>
            </w:pPr>
            <w:r w:rsidRPr="00C311E4">
              <w:rPr>
                <w:sz w:val="16"/>
                <w:szCs w:val="16"/>
              </w:rPr>
              <w:t>-</w:t>
            </w:r>
            <w:r w:rsidRPr="00C311E4">
              <w:rPr>
                <w:sz w:val="16"/>
                <w:szCs w:val="16"/>
              </w:rPr>
              <w:tab/>
              <w:t xml:space="preserve">RAN4 continue discuss the SSB based BC and CSI-RS based BC test cases based on Rel-15 features without consideration on any new signalling or measurement. </w:t>
            </w:r>
          </w:p>
          <w:p w14:paraId="46E352E9" w14:textId="4EC52424" w:rsidR="00C311E4" w:rsidRPr="00C311E4" w:rsidRDefault="00C311E4" w:rsidP="00C311E4">
            <w:pPr>
              <w:pStyle w:val="B1"/>
              <w:rPr>
                <w:sz w:val="16"/>
                <w:szCs w:val="16"/>
              </w:rPr>
            </w:pPr>
            <w:r w:rsidRPr="00C311E4">
              <w:rPr>
                <w:sz w:val="16"/>
                <w:szCs w:val="16"/>
              </w:rPr>
              <w:t>-</w:t>
            </w:r>
            <w:r w:rsidRPr="00C311E4">
              <w:rPr>
                <w:sz w:val="16"/>
                <w:szCs w:val="16"/>
              </w:rPr>
              <w:tab/>
              <w:t xml:space="preserve">For BC performance enhancement for both bit #0 and bit #1 UE, RAN4 may continue discussing the additional performance enhancement and test configuration enhancement by utilizing the existing UE measurement including RSRP and/or L1-SINR </w:t>
            </w:r>
          </w:p>
          <w:p w14:paraId="342A0561" w14:textId="7C08572F" w:rsidR="00C311E4" w:rsidRPr="003E244D" w:rsidRDefault="00C311E4" w:rsidP="00C311E4">
            <w:pPr>
              <w:pStyle w:val="B1"/>
            </w:pPr>
            <w:r w:rsidRPr="00C311E4">
              <w:rPr>
                <w:sz w:val="16"/>
                <w:szCs w:val="16"/>
              </w:rPr>
              <w:t>-</w:t>
            </w:r>
            <w:r w:rsidRPr="00C311E4">
              <w:rPr>
                <w:sz w:val="16"/>
                <w:szCs w:val="16"/>
              </w:rPr>
              <w:tab/>
              <w:t>RAN4 may also consider the initial access for additional beam correspondence enhancement in Rel-16 timeframe</w:t>
            </w:r>
          </w:p>
        </w:tc>
      </w:tr>
    </w:tbl>
    <w:p w14:paraId="7FE4B856" w14:textId="77777777" w:rsidR="001E4E5D" w:rsidRDefault="001E4E5D" w:rsidP="00E066F0"/>
    <w:p w14:paraId="7D729FEB" w14:textId="09DAB9DE" w:rsidR="00E066F0" w:rsidRPr="003E244D" w:rsidRDefault="00396F38" w:rsidP="00E066F0">
      <w:r>
        <w:t xml:space="preserve">In a separate contribution </w:t>
      </w:r>
      <w:r>
        <w:fldChar w:fldCharType="begin"/>
      </w:r>
      <w:r>
        <w:instrText xml:space="preserve"> REF _Ref32565503 \r \h </w:instrText>
      </w:r>
      <w:r>
        <w:fldChar w:fldCharType="separate"/>
      </w:r>
      <w:r w:rsidR="003E4526">
        <w:t>[10]</w:t>
      </w:r>
      <w:r>
        <w:fldChar w:fldCharType="end"/>
      </w:r>
      <w:r>
        <w:t xml:space="preserve">, we provide analysis results and views on the topic of beam correspondence based on SSB.  </w:t>
      </w:r>
      <w:r w:rsidR="00654AC5" w:rsidRPr="003E244D">
        <w:t xml:space="preserve">In this contribution we address the </w:t>
      </w:r>
      <w:r w:rsidR="001E4E5D">
        <w:t>following rem</w:t>
      </w:r>
      <w:r w:rsidR="00C311E4">
        <w:t>aining issues:</w:t>
      </w:r>
      <w:r w:rsidR="00014AC8">
        <w:t xml:space="preserve">  c</w:t>
      </w:r>
      <w:r w:rsidR="00C311E4">
        <w:t>onsiderations related to initial access</w:t>
      </w:r>
      <w:r w:rsidR="00014AC8">
        <w:t>, i</w:t>
      </w:r>
      <w:r w:rsidR="00C311E4">
        <w:t xml:space="preserve">mpact of </w:t>
      </w:r>
      <w:r w:rsidR="00C311E4">
        <w:lastRenderedPageBreak/>
        <w:t>carrier aggregation</w:t>
      </w:r>
      <w:r w:rsidR="00014AC8">
        <w:t>, and b</w:t>
      </w:r>
      <w:r w:rsidR="00BB7BE7">
        <w:t>eam correspondence capabilities</w:t>
      </w:r>
      <w:r w:rsidR="00014AC8">
        <w:t xml:space="preserve">.  </w:t>
      </w:r>
      <w:r w:rsidR="00BB7BE7">
        <w:t xml:space="preserve">Furthermore, we provide our views on further enhancements of beam correspondence in a separate Rel-17 discussion paper </w:t>
      </w:r>
      <w:r w:rsidR="00BB7BE7">
        <w:fldChar w:fldCharType="begin"/>
      </w:r>
      <w:r w:rsidR="00BB7BE7">
        <w:instrText xml:space="preserve"> REF _Ref32323844 \r \h </w:instrText>
      </w:r>
      <w:r w:rsidR="00BB7BE7">
        <w:fldChar w:fldCharType="separate"/>
      </w:r>
      <w:r w:rsidR="003E4526">
        <w:t>[8]</w:t>
      </w:r>
      <w:r w:rsidR="00BB7BE7">
        <w:fldChar w:fldCharType="end"/>
      </w:r>
      <w:r w:rsidR="00BB7BE7">
        <w:t>.</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0278E385" w14:textId="6E2A1A1D" w:rsidR="00070259" w:rsidRDefault="00070259" w:rsidP="00070259">
      <w:pPr>
        <w:pStyle w:val="Heading2"/>
        <w:rPr>
          <w:lang w:val="en-US"/>
        </w:rPr>
      </w:pPr>
      <w:r w:rsidRPr="003E244D">
        <w:rPr>
          <w:lang w:val="en-US"/>
        </w:rPr>
        <w:t>2.</w:t>
      </w:r>
      <w:r w:rsidR="00DD33C5">
        <w:rPr>
          <w:lang w:val="en-US"/>
        </w:rPr>
        <w:t>1</w:t>
      </w:r>
      <w:r w:rsidRPr="003E244D">
        <w:rPr>
          <w:lang w:val="en-US"/>
        </w:rPr>
        <w:tab/>
      </w:r>
      <w:r w:rsidRPr="00070259">
        <w:rPr>
          <w:lang w:val="en-US"/>
        </w:rPr>
        <w:t>Considerations related to initial access</w:t>
      </w:r>
    </w:p>
    <w:p w14:paraId="1F5E0848" w14:textId="74403CD6" w:rsidR="00070259" w:rsidRDefault="00012278" w:rsidP="00070259">
      <w:r>
        <w:t xml:space="preserve">Previously we had summarized our position on the proposal to define two new requirements (PRACH EIRP spherical coverage and RAR EIS spherical coverage) </w:t>
      </w:r>
      <w:r>
        <w:fldChar w:fldCharType="begin"/>
      </w:r>
      <w:r>
        <w:instrText xml:space="preserve"> REF _Ref20916930 \r \h </w:instrText>
      </w:r>
      <w:r>
        <w:fldChar w:fldCharType="separate"/>
      </w:r>
      <w:r w:rsidR="003E4526">
        <w:t>[6]</w:t>
      </w:r>
      <w:r>
        <w:fldChar w:fldCharType="end"/>
      </w:r>
      <w:r>
        <w:t xml:space="preserve"> in </w:t>
      </w:r>
      <w:r>
        <w:fldChar w:fldCharType="begin"/>
      </w:r>
      <w:r>
        <w:instrText xml:space="preserve"> REF _Ref32320704 \r \h </w:instrText>
      </w:r>
      <w:r>
        <w:fldChar w:fldCharType="separate"/>
      </w:r>
      <w:r w:rsidR="003E4526">
        <w:t>[7]</w:t>
      </w:r>
      <w:r>
        <w:fldChar w:fldCharType="end"/>
      </w:r>
      <w:r>
        <w:t>.</w:t>
      </w:r>
      <w:r w:rsidR="00F45F2C">
        <w:t xml:space="preserve">  In addition to the already provided views, we highlight the following considerations:</w:t>
      </w:r>
    </w:p>
    <w:p w14:paraId="65D42D59" w14:textId="77777777" w:rsidR="00F45F2C" w:rsidRDefault="00F45F2C" w:rsidP="00070259"/>
    <w:p w14:paraId="4BF01292" w14:textId="7CA05419" w:rsidR="00F45F2C" w:rsidRDefault="00F45F2C" w:rsidP="00F45F2C">
      <w:pPr>
        <w:pStyle w:val="B1"/>
      </w:pPr>
      <w:r>
        <w:t>-</w:t>
      </w:r>
      <w:r>
        <w:tab/>
      </w:r>
      <w:r w:rsidR="007C4E4D">
        <w:t>When the UE undergoes the initial access procedure, the beam forming codebook it uses does not benefit from any beam refinement procedures and, consequently, can be optimized by the UE for a number of different use cases, such as mobility, power savings, etc.</w:t>
      </w:r>
    </w:p>
    <w:p w14:paraId="2DC73BCB" w14:textId="0AA9A131" w:rsidR="007C4E4D" w:rsidRDefault="007C4E4D" w:rsidP="00F45F2C">
      <w:pPr>
        <w:pStyle w:val="B1"/>
      </w:pPr>
      <w:r>
        <w:t>-</w:t>
      </w:r>
      <w:r>
        <w:tab/>
      </w:r>
      <w:r w:rsidR="00AE204E">
        <w:t>Whereas in the case of CONNECTED mode beam correspondence, the underlying assumption on the beam forming codebook has largely been constrained by the number of antenna elements rather than use case, the radiated performance of PRACH and RAR may be constrained by additional considerations, and a common set of assumptions on this codebook may not be as easy to derive across companies.</w:t>
      </w:r>
    </w:p>
    <w:p w14:paraId="28998FFF" w14:textId="4AA08D1D" w:rsidR="00CD7ECA" w:rsidRDefault="00CD7ECA" w:rsidP="00F45F2C">
      <w:pPr>
        <w:pStyle w:val="B1"/>
      </w:pPr>
      <w:r>
        <w:t>-</w:t>
      </w:r>
      <w:r>
        <w:tab/>
        <w:t xml:space="preserve">3GPP has historically not defined requirements for initial access due to the procedure’s dependency on many other factors, such as frequency </w:t>
      </w:r>
      <w:r w:rsidR="00396F38">
        <w:t>scan optimizations.</w:t>
      </w:r>
      <w:r>
        <w:t xml:space="preserve"> </w:t>
      </w:r>
    </w:p>
    <w:p w14:paraId="73D03274" w14:textId="6E842481" w:rsidR="00AE204E" w:rsidRDefault="00AE204E" w:rsidP="00F45F2C">
      <w:pPr>
        <w:pStyle w:val="B1"/>
      </w:pPr>
      <w:r>
        <w:t>-</w:t>
      </w:r>
      <w:r>
        <w:tab/>
      </w:r>
      <w:r w:rsidR="00E3507C">
        <w:t xml:space="preserve">Attempting to define a verification procedure and a set of RF requirements </w:t>
      </w:r>
      <w:r w:rsidR="000E75BE">
        <w:t>in such an unconstrained optimization space may not result from a menaingful requirement in the specification</w:t>
      </w:r>
    </w:p>
    <w:p w14:paraId="649C98B6" w14:textId="669B5C26" w:rsidR="000E75BE" w:rsidRDefault="000E75BE" w:rsidP="000E75BE">
      <w:pPr>
        <w:pStyle w:val="B1"/>
        <w:ind w:left="0" w:firstLine="0"/>
      </w:pPr>
    </w:p>
    <w:p w14:paraId="6C53D386" w14:textId="05B122A0" w:rsidR="000E75BE" w:rsidRDefault="000E75BE" w:rsidP="000E75BE">
      <w:pPr>
        <w:pStyle w:val="B1"/>
        <w:ind w:left="0" w:firstLine="0"/>
      </w:pPr>
      <w:r>
        <w:t>Referring back to the discussion related to SSB based beam correspondence, we observe the following:</w:t>
      </w:r>
    </w:p>
    <w:p w14:paraId="1B32BACF" w14:textId="77777777" w:rsidR="000E75BE" w:rsidRDefault="000E75BE" w:rsidP="000E75BE">
      <w:pPr>
        <w:pStyle w:val="B1"/>
        <w:ind w:left="0" w:firstLine="0"/>
      </w:pPr>
    </w:p>
    <w:p w14:paraId="207715CC" w14:textId="1F505B6E" w:rsidR="00CD7ECA" w:rsidRPr="003E244D" w:rsidRDefault="00CD7ECA" w:rsidP="00CD7ECA">
      <w:pPr>
        <w:pStyle w:val="Observation"/>
      </w:pPr>
      <w:bookmarkStart w:id="1" w:name="_Toc32566455"/>
      <w:bookmarkStart w:id="2" w:name="_Toc32566558"/>
      <w:bookmarkStart w:id="3" w:name="_Toc32566567"/>
      <w:bookmarkStart w:id="4" w:name="_Toc32581033"/>
      <w:bookmarkStart w:id="5" w:name="_Toc32581320"/>
      <w:bookmarkStart w:id="6" w:name="_Toc32581374"/>
      <w:bookmarkStart w:id="7" w:name="_Toc37420538"/>
      <w:r w:rsidRPr="003E244D">
        <w:t>Observation 1:</w:t>
      </w:r>
      <w:r w:rsidRPr="003E244D">
        <w:tab/>
      </w:r>
      <w:r>
        <w:t>If we consider a</w:t>
      </w:r>
      <w:r w:rsidRPr="003E244D">
        <w:t xml:space="preserve"> beam refinemen</w:t>
      </w:r>
      <w:r w:rsidR="00396F38">
        <w:t>t</w:t>
      </w:r>
      <w:r w:rsidRPr="003E244D">
        <w:t xml:space="preserve"> procedure based on SSB </w:t>
      </w:r>
      <w:r w:rsidRPr="00CD7ECA">
        <w:t xml:space="preserve">from the perspective of UE functionality under </w:t>
      </w:r>
      <w:r w:rsidR="00396F38">
        <w:t xml:space="preserve">a </w:t>
      </w:r>
      <w:r w:rsidRPr="00CD7ECA">
        <w:t xml:space="preserve">sub-optimal network </w:t>
      </w:r>
      <w:r w:rsidR="00396F38">
        <w:t>configuration which does not include CSI-RS for the P3 procedure</w:t>
      </w:r>
      <w:r w:rsidR="00540433">
        <w:t xml:space="preserve">, </w:t>
      </w:r>
      <w:r>
        <w:t xml:space="preserve">then it may be </w:t>
      </w:r>
      <w:r w:rsidR="00A91F5B">
        <w:t>helpful</w:t>
      </w:r>
      <w:r>
        <w:t xml:space="preserve"> to consider </w:t>
      </w:r>
      <w:r w:rsidR="00396F38">
        <w:t>a requirement on SSB based beam correspondence</w:t>
      </w:r>
      <w:r w:rsidR="00540433">
        <w:t xml:space="preserve"> with the understanding that performance between SSB based and SSB+CSI-RS based beam correspondence are taken into account, as summarized in </w:t>
      </w:r>
      <w:r w:rsidR="00540433">
        <w:fldChar w:fldCharType="begin"/>
      </w:r>
      <w:r w:rsidR="00540433">
        <w:instrText xml:space="preserve"> REF _Ref32565503 \r \h </w:instrText>
      </w:r>
      <w:r w:rsidR="00540433">
        <w:fldChar w:fldCharType="separate"/>
      </w:r>
      <w:r w:rsidR="003E4526">
        <w:t>[10]</w:t>
      </w:r>
      <w:r w:rsidR="00540433">
        <w:fldChar w:fldCharType="end"/>
      </w:r>
      <w:r>
        <w:t>.</w:t>
      </w:r>
      <w:bookmarkEnd w:id="1"/>
      <w:bookmarkEnd w:id="2"/>
      <w:bookmarkEnd w:id="3"/>
      <w:bookmarkEnd w:id="4"/>
      <w:bookmarkEnd w:id="5"/>
      <w:bookmarkEnd w:id="6"/>
      <w:bookmarkEnd w:id="7"/>
    </w:p>
    <w:p w14:paraId="033BC8AD" w14:textId="77777777" w:rsidR="00CD7ECA" w:rsidRDefault="00CD7ECA" w:rsidP="000E75BE">
      <w:pPr>
        <w:pStyle w:val="B1"/>
        <w:ind w:left="0" w:firstLine="0"/>
      </w:pPr>
    </w:p>
    <w:p w14:paraId="64101154" w14:textId="18435B8E" w:rsidR="000E75BE" w:rsidRDefault="00540433" w:rsidP="000E75BE">
      <w:pPr>
        <w:pStyle w:val="B1"/>
        <w:ind w:left="0" w:firstLine="0"/>
      </w:pPr>
      <w:r>
        <w:t>We note that such a requirement can be applicable to the general case of beam refinement when CSI-RS for the P3 procedure is not present.</w:t>
      </w:r>
      <w:r w:rsidR="00DD48D0">
        <w:t xml:space="preserve">  </w:t>
      </w:r>
      <w:r w:rsidR="000E75BE">
        <w:t>Thus, as a compromise, we propose the following:</w:t>
      </w:r>
    </w:p>
    <w:p w14:paraId="47909B6B" w14:textId="3E3B061E" w:rsidR="000E75BE" w:rsidRDefault="000E75BE" w:rsidP="000E75BE">
      <w:pPr>
        <w:pStyle w:val="B1"/>
        <w:ind w:left="0" w:firstLine="0"/>
      </w:pPr>
    </w:p>
    <w:p w14:paraId="23269C56" w14:textId="2D2341D4" w:rsidR="00540433" w:rsidRDefault="00540433" w:rsidP="00540433">
      <w:pPr>
        <w:pStyle w:val="Proposal"/>
      </w:pPr>
      <w:bookmarkStart w:id="8" w:name="_Toc32566457"/>
      <w:bookmarkStart w:id="9" w:name="_Toc32566560"/>
      <w:bookmarkStart w:id="10" w:name="_Toc32566569"/>
      <w:bookmarkStart w:id="11" w:name="_Toc32581035"/>
      <w:bookmarkStart w:id="12" w:name="_Toc32581322"/>
      <w:bookmarkStart w:id="13" w:name="_Toc32581376"/>
      <w:bookmarkStart w:id="14" w:name="_Toc37420540"/>
      <w:r w:rsidRPr="003E244D">
        <w:t xml:space="preserve">Proposal </w:t>
      </w:r>
      <w:r w:rsidR="001114F7">
        <w:t>1</w:t>
      </w:r>
      <w:r w:rsidRPr="003E244D">
        <w:t>:</w:t>
      </w:r>
      <w:r w:rsidRPr="003E244D">
        <w:tab/>
      </w:r>
      <w:r>
        <w:t>RAN4 shall not define any requirements on initial access.</w:t>
      </w:r>
      <w:bookmarkEnd w:id="8"/>
      <w:bookmarkEnd w:id="9"/>
      <w:bookmarkEnd w:id="10"/>
      <w:bookmarkEnd w:id="11"/>
      <w:bookmarkEnd w:id="12"/>
      <w:bookmarkEnd w:id="13"/>
      <w:bookmarkEnd w:id="14"/>
    </w:p>
    <w:p w14:paraId="1DE7E6CE" w14:textId="648E2315" w:rsidR="00540433" w:rsidRDefault="00540433" w:rsidP="00540433">
      <w:pPr>
        <w:pStyle w:val="Proposal"/>
      </w:pPr>
    </w:p>
    <w:p w14:paraId="532449A4" w14:textId="0C605036" w:rsidR="00540433" w:rsidRPr="003E244D" w:rsidRDefault="00540433" w:rsidP="00540433">
      <w:pPr>
        <w:pStyle w:val="Proposal"/>
      </w:pPr>
      <w:bookmarkStart w:id="15" w:name="_Toc32566458"/>
      <w:bookmarkStart w:id="16" w:name="_Toc32566561"/>
      <w:bookmarkStart w:id="17" w:name="_Toc32566570"/>
      <w:bookmarkStart w:id="18" w:name="_Toc32581036"/>
      <w:bookmarkStart w:id="19" w:name="_Toc32581323"/>
      <w:bookmarkStart w:id="20" w:name="_Toc32581377"/>
      <w:bookmarkStart w:id="21" w:name="_Toc37420541"/>
      <w:r w:rsidRPr="003E244D">
        <w:t xml:space="preserve">Proposal </w:t>
      </w:r>
      <w:r w:rsidR="001114F7">
        <w:t>2</w:t>
      </w:r>
      <w:r w:rsidRPr="003E244D">
        <w:t>:</w:t>
      </w:r>
      <w:r w:rsidRPr="003E244D">
        <w:tab/>
      </w:r>
      <w:r>
        <w:t>RAN4 shall consider whether a requirement is needed to verify UE beam refinement when CSI-RS for P3 procedure is not present.</w:t>
      </w:r>
      <w:bookmarkEnd w:id="15"/>
      <w:bookmarkEnd w:id="16"/>
      <w:bookmarkEnd w:id="17"/>
      <w:bookmarkEnd w:id="18"/>
      <w:bookmarkEnd w:id="19"/>
      <w:bookmarkEnd w:id="20"/>
      <w:bookmarkEnd w:id="21"/>
    </w:p>
    <w:p w14:paraId="0629CE46" w14:textId="7E6D3EE7" w:rsidR="00F731CE" w:rsidRPr="003E244D" w:rsidRDefault="00F731CE" w:rsidP="00F731CE">
      <w:pPr>
        <w:pStyle w:val="Heading2"/>
        <w:rPr>
          <w:lang w:val="en-US"/>
        </w:rPr>
      </w:pPr>
      <w:r w:rsidRPr="003E244D">
        <w:rPr>
          <w:lang w:val="en-US"/>
        </w:rPr>
        <w:t>2.</w:t>
      </w:r>
      <w:r w:rsidR="00DD33C5">
        <w:rPr>
          <w:lang w:val="en-US"/>
        </w:rPr>
        <w:t>2</w:t>
      </w:r>
      <w:r w:rsidRPr="003E244D">
        <w:rPr>
          <w:lang w:val="en-US"/>
        </w:rPr>
        <w:tab/>
        <w:t>Impact of carrier aggregation</w:t>
      </w:r>
    </w:p>
    <w:p w14:paraId="374BC358" w14:textId="6580F3CA" w:rsidR="00F731CE" w:rsidRDefault="00C91EF9" w:rsidP="00F731CE">
      <w:r w:rsidRPr="003E244D">
        <w:t>In Rel-16 the FR2 DL CA feature is enhanced beyond the Rel-15 limitation of 800 MHz contiguous aggregate BW and 1400 MHz non-contiguous frequency separation up to 1400 MHz contiguous aggregate BW and 2400 MHz non-contiguous frequency separation.  In addition, as</w:t>
      </w:r>
      <w:r w:rsidR="00FB140E" w:rsidRPr="003E244D">
        <w:t xml:space="preserve"> discussed in </w:t>
      </w:r>
      <w:r w:rsidR="00FB140E" w:rsidRPr="003E244D">
        <w:fldChar w:fldCharType="begin"/>
      </w:r>
      <w:r w:rsidR="00FB140E" w:rsidRPr="003E244D">
        <w:instrText xml:space="preserve"> REF _Ref24050515 \r \h </w:instrText>
      </w:r>
      <w:r w:rsidR="00FB140E" w:rsidRPr="003E244D">
        <w:fldChar w:fldCharType="separate"/>
      </w:r>
      <w:r w:rsidR="003E4526">
        <w:t>[5]</w:t>
      </w:r>
      <w:r w:rsidR="00FB140E" w:rsidRPr="003E244D">
        <w:fldChar w:fldCharType="end"/>
      </w:r>
      <w:r w:rsidR="00FB140E" w:rsidRPr="003E244D">
        <w:t xml:space="preserve">, the </w:t>
      </w:r>
      <w:r w:rsidRPr="003E244D">
        <w:t>CA architecture for inter-band DL CA</w:t>
      </w:r>
      <w:r w:rsidR="000E75BE">
        <w:t xml:space="preserve"> configurations with n258+n261 or n258+n257</w:t>
      </w:r>
      <w:r w:rsidRPr="003E244D">
        <w:t xml:space="preserve"> shares common beam management for both bands, thereby increasing the total frequency span covered by the beam forming circuits up to 5250 MHz.  Following analogous arguments, inter-band DL CA </w:t>
      </w:r>
      <w:r w:rsidR="000E75BE">
        <w:t xml:space="preserve">configurations with </w:t>
      </w:r>
      <w:r w:rsidRPr="003E244D">
        <w:t>n260+n259 could potentially span 6500 MHz.</w:t>
      </w:r>
      <w:r w:rsidR="00612B14" w:rsidRPr="003E244D">
        <w:t xml:space="preserve">  Table </w:t>
      </w:r>
      <w:r w:rsidR="000C3E1F" w:rsidRPr="003E244D">
        <w:t>1</w:t>
      </w:r>
      <w:r w:rsidR="00612B14" w:rsidRPr="003E244D">
        <w:t xml:space="preserve"> below summarizes the issue.</w:t>
      </w:r>
    </w:p>
    <w:p w14:paraId="1B1767DE" w14:textId="77777777" w:rsidR="000E75BE" w:rsidRPr="003E244D" w:rsidRDefault="000E75BE" w:rsidP="00F731CE"/>
    <w:p w14:paraId="696B38BD" w14:textId="0DF47E8D" w:rsidR="00C91EF9" w:rsidRPr="003E244D" w:rsidRDefault="000C3E1F" w:rsidP="00C91EF9">
      <w:pPr>
        <w:pStyle w:val="TH"/>
      </w:pPr>
      <w:r w:rsidRPr="003E244D">
        <w:t>Table 1</w:t>
      </w:r>
      <w:r w:rsidR="00C91EF9" w:rsidRPr="003E244D">
        <w:t>: Beam forming scenarios for carrier aggregation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3510"/>
      </w:tblGrid>
      <w:tr w:rsidR="00314EA5" w:rsidRPr="003E244D" w14:paraId="38A64208" w14:textId="77777777" w:rsidTr="00314EA5">
        <w:trPr>
          <w:trHeight w:val="20"/>
          <w:jc w:val="center"/>
        </w:trPr>
        <w:tc>
          <w:tcPr>
            <w:tcW w:w="1540" w:type="dxa"/>
            <w:shd w:val="clear" w:color="auto" w:fill="auto"/>
            <w:noWrap/>
            <w:vAlign w:val="bottom"/>
            <w:hideMark/>
          </w:tcPr>
          <w:p w14:paraId="516C8F4A" w14:textId="57270BBA" w:rsidR="00314EA5" w:rsidRPr="003E244D" w:rsidRDefault="00314EA5" w:rsidP="00E3507C">
            <w:pPr>
              <w:pStyle w:val="TAH"/>
            </w:pPr>
            <w:r w:rsidRPr="003E244D">
              <w:t>Frequency span (MHz)</w:t>
            </w:r>
          </w:p>
        </w:tc>
        <w:tc>
          <w:tcPr>
            <w:tcW w:w="1785" w:type="dxa"/>
            <w:shd w:val="clear" w:color="auto" w:fill="auto"/>
            <w:noWrap/>
            <w:vAlign w:val="bottom"/>
          </w:tcPr>
          <w:p w14:paraId="4CC1E18C" w14:textId="67BF63D7" w:rsidR="00314EA5" w:rsidRPr="003E244D" w:rsidRDefault="00314EA5" w:rsidP="00E3507C">
            <w:pPr>
              <w:pStyle w:val="TAH"/>
            </w:pPr>
            <w:r w:rsidRPr="003E244D">
              <w:t>Example DL CA configuration</w:t>
            </w:r>
          </w:p>
        </w:tc>
        <w:tc>
          <w:tcPr>
            <w:tcW w:w="3510" w:type="dxa"/>
            <w:shd w:val="clear" w:color="auto" w:fill="auto"/>
            <w:noWrap/>
            <w:vAlign w:val="bottom"/>
          </w:tcPr>
          <w:p w14:paraId="44F6A5A1" w14:textId="0D7960A9" w:rsidR="00314EA5" w:rsidRPr="003E244D" w:rsidRDefault="00314EA5" w:rsidP="00E3507C">
            <w:pPr>
              <w:pStyle w:val="TAH"/>
            </w:pPr>
            <w:r w:rsidRPr="003E244D">
              <w:t>Notes</w:t>
            </w:r>
          </w:p>
        </w:tc>
      </w:tr>
      <w:tr w:rsidR="000626DF" w:rsidRPr="003E244D" w14:paraId="55A2814C" w14:textId="77777777" w:rsidTr="00314EA5">
        <w:trPr>
          <w:trHeight w:val="20"/>
          <w:jc w:val="center"/>
        </w:trPr>
        <w:tc>
          <w:tcPr>
            <w:tcW w:w="1540" w:type="dxa"/>
            <w:shd w:val="clear" w:color="auto" w:fill="auto"/>
            <w:noWrap/>
            <w:vAlign w:val="bottom"/>
          </w:tcPr>
          <w:p w14:paraId="5D400EFC" w14:textId="294E9416" w:rsidR="000626DF" w:rsidRPr="003E244D" w:rsidRDefault="000626DF" w:rsidP="00E3507C">
            <w:pPr>
              <w:pStyle w:val="TAC"/>
            </w:pPr>
            <w:r w:rsidRPr="003E244D">
              <w:t>800</w:t>
            </w:r>
          </w:p>
        </w:tc>
        <w:tc>
          <w:tcPr>
            <w:tcW w:w="1785" w:type="dxa"/>
            <w:shd w:val="clear" w:color="auto" w:fill="auto"/>
            <w:noWrap/>
            <w:vAlign w:val="bottom"/>
          </w:tcPr>
          <w:p w14:paraId="7D8BD0D4" w14:textId="2EC8FC29" w:rsidR="000626DF" w:rsidRPr="003E244D" w:rsidRDefault="000626DF" w:rsidP="00E3507C">
            <w:pPr>
              <w:pStyle w:val="TAC"/>
            </w:pPr>
            <w:r w:rsidRPr="003E244D">
              <w:t>n260F</w:t>
            </w:r>
          </w:p>
        </w:tc>
        <w:tc>
          <w:tcPr>
            <w:tcW w:w="3510" w:type="dxa"/>
            <w:vMerge w:val="restart"/>
            <w:shd w:val="clear" w:color="auto" w:fill="auto"/>
            <w:noWrap/>
            <w:vAlign w:val="bottom"/>
          </w:tcPr>
          <w:p w14:paraId="77D75BCF" w14:textId="41B98C9C" w:rsidR="000626DF" w:rsidRPr="003E244D" w:rsidRDefault="000626DF" w:rsidP="005310AD">
            <w:pPr>
              <w:pStyle w:val="TAR"/>
            </w:pPr>
            <w:r w:rsidRPr="003E244D">
              <w:t xml:space="preserve"> “the same beam correspondence relationship for beam management is supported across CCs</w:t>
            </w:r>
            <w:r w:rsidR="00792798" w:rsidRPr="003E244D">
              <w:t xml:space="preserve"> in Rel-15 and no requirement is specified</w:t>
            </w:r>
            <w:r w:rsidRPr="003E244D">
              <w:t>”</w:t>
            </w:r>
            <w:r w:rsidR="00792798" w:rsidRPr="003E244D">
              <w:t xml:space="preserve"> </w:t>
            </w:r>
            <w:r w:rsidR="000E75BE">
              <w:t>[38.101-2]</w:t>
            </w:r>
          </w:p>
        </w:tc>
      </w:tr>
      <w:tr w:rsidR="000626DF" w:rsidRPr="003E244D" w14:paraId="600B9363" w14:textId="77777777" w:rsidTr="00314EA5">
        <w:trPr>
          <w:trHeight w:val="20"/>
          <w:jc w:val="center"/>
        </w:trPr>
        <w:tc>
          <w:tcPr>
            <w:tcW w:w="1540" w:type="dxa"/>
            <w:shd w:val="clear" w:color="auto" w:fill="auto"/>
            <w:noWrap/>
            <w:vAlign w:val="bottom"/>
          </w:tcPr>
          <w:p w14:paraId="56472C21" w14:textId="6F7E760D" w:rsidR="000626DF" w:rsidRPr="003E244D" w:rsidRDefault="000626DF" w:rsidP="00E3507C">
            <w:pPr>
              <w:pStyle w:val="TAC"/>
            </w:pPr>
            <w:r w:rsidRPr="003E244D">
              <w:t>1400</w:t>
            </w:r>
          </w:p>
        </w:tc>
        <w:tc>
          <w:tcPr>
            <w:tcW w:w="1785" w:type="dxa"/>
            <w:shd w:val="clear" w:color="auto" w:fill="auto"/>
            <w:noWrap/>
            <w:vAlign w:val="bottom"/>
          </w:tcPr>
          <w:p w14:paraId="0374E0EF" w14:textId="184E13C2" w:rsidR="000626DF" w:rsidRPr="003E244D" w:rsidRDefault="000626DF" w:rsidP="00E3507C">
            <w:pPr>
              <w:pStyle w:val="TAC"/>
            </w:pPr>
            <w:r w:rsidRPr="003E244D">
              <w:t>n260A-A</w:t>
            </w:r>
          </w:p>
        </w:tc>
        <w:tc>
          <w:tcPr>
            <w:tcW w:w="3510" w:type="dxa"/>
            <w:vMerge/>
            <w:shd w:val="clear" w:color="auto" w:fill="auto"/>
            <w:noWrap/>
            <w:vAlign w:val="bottom"/>
          </w:tcPr>
          <w:p w14:paraId="35E5D65D" w14:textId="14E0D1DC" w:rsidR="000626DF" w:rsidRPr="003E244D" w:rsidRDefault="000626DF" w:rsidP="005310AD">
            <w:pPr>
              <w:pStyle w:val="TAR"/>
            </w:pPr>
          </w:p>
        </w:tc>
      </w:tr>
      <w:tr w:rsidR="000A6C58" w:rsidRPr="003E244D" w14:paraId="235D069F" w14:textId="77777777" w:rsidTr="00314EA5">
        <w:trPr>
          <w:trHeight w:val="20"/>
          <w:jc w:val="center"/>
        </w:trPr>
        <w:tc>
          <w:tcPr>
            <w:tcW w:w="1540" w:type="dxa"/>
            <w:shd w:val="clear" w:color="auto" w:fill="auto"/>
            <w:noWrap/>
            <w:vAlign w:val="bottom"/>
          </w:tcPr>
          <w:p w14:paraId="2DB61763" w14:textId="0658B4F9" w:rsidR="000A6C58" w:rsidRPr="003E244D" w:rsidRDefault="000A6C58" w:rsidP="00E3507C">
            <w:pPr>
              <w:pStyle w:val="TAC"/>
            </w:pPr>
            <w:r w:rsidRPr="003E244D">
              <w:t>2400</w:t>
            </w:r>
          </w:p>
        </w:tc>
        <w:tc>
          <w:tcPr>
            <w:tcW w:w="1785" w:type="dxa"/>
            <w:shd w:val="clear" w:color="auto" w:fill="auto"/>
            <w:noWrap/>
            <w:vAlign w:val="bottom"/>
          </w:tcPr>
          <w:p w14:paraId="3DAC04A9" w14:textId="2A22F032" w:rsidR="000A6C58" w:rsidRPr="003E244D" w:rsidRDefault="000A6C58" w:rsidP="00E3507C">
            <w:pPr>
              <w:pStyle w:val="TAC"/>
            </w:pPr>
            <w:r w:rsidRPr="003E244D">
              <w:t>n260A-A</w:t>
            </w:r>
          </w:p>
        </w:tc>
        <w:tc>
          <w:tcPr>
            <w:tcW w:w="3510" w:type="dxa"/>
            <w:vMerge w:val="restart"/>
            <w:shd w:val="clear" w:color="auto" w:fill="auto"/>
            <w:noWrap/>
            <w:vAlign w:val="bottom"/>
          </w:tcPr>
          <w:p w14:paraId="0B3B9D1E" w14:textId="072C8A41" w:rsidR="000A6C58" w:rsidRPr="003E244D" w:rsidRDefault="000A6C58" w:rsidP="005310AD">
            <w:pPr>
              <w:pStyle w:val="TAR"/>
            </w:pPr>
            <w:r w:rsidRPr="003E244D">
              <w:t xml:space="preserve">Study needed to determine whether the Rel-15 requirement can be reused or </w:t>
            </w:r>
            <w:r w:rsidR="000750E1" w:rsidRPr="003E244D">
              <w:t xml:space="preserve">should be </w:t>
            </w:r>
            <w:r w:rsidRPr="003E244D">
              <w:t xml:space="preserve">updated to account for wider frequency span  </w:t>
            </w:r>
          </w:p>
        </w:tc>
      </w:tr>
      <w:tr w:rsidR="000A6C58" w:rsidRPr="003E244D" w14:paraId="195373D6" w14:textId="77777777" w:rsidTr="00314EA5">
        <w:trPr>
          <w:trHeight w:val="20"/>
          <w:jc w:val="center"/>
        </w:trPr>
        <w:tc>
          <w:tcPr>
            <w:tcW w:w="1540" w:type="dxa"/>
            <w:shd w:val="clear" w:color="auto" w:fill="auto"/>
            <w:noWrap/>
            <w:vAlign w:val="bottom"/>
          </w:tcPr>
          <w:p w14:paraId="5703962D" w14:textId="35E1A9F5" w:rsidR="000A6C58" w:rsidRPr="003E244D" w:rsidRDefault="000A6C58" w:rsidP="00E3507C">
            <w:pPr>
              <w:pStyle w:val="TAC"/>
            </w:pPr>
            <w:r w:rsidRPr="003E244D">
              <w:t>4100</w:t>
            </w:r>
          </w:p>
        </w:tc>
        <w:tc>
          <w:tcPr>
            <w:tcW w:w="1785" w:type="dxa"/>
            <w:shd w:val="clear" w:color="auto" w:fill="auto"/>
            <w:noWrap/>
            <w:vAlign w:val="bottom"/>
          </w:tcPr>
          <w:p w14:paraId="3FA52B18" w14:textId="68A72D8E" w:rsidR="000A6C58" w:rsidRPr="003E244D" w:rsidRDefault="000A6C58" w:rsidP="00E3507C">
            <w:pPr>
              <w:pStyle w:val="TAC"/>
            </w:pPr>
            <w:r w:rsidRPr="003E244D">
              <w:t>n258A_n261A</w:t>
            </w:r>
          </w:p>
        </w:tc>
        <w:tc>
          <w:tcPr>
            <w:tcW w:w="3510" w:type="dxa"/>
            <w:vMerge/>
            <w:shd w:val="clear" w:color="auto" w:fill="auto"/>
            <w:noWrap/>
            <w:vAlign w:val="bottom"/>
          </w:tcPr>
          <w:p w14:paraId="3E72FD07" w14:textId="77777777" w:rsidR="000A6C58" w:rsidRPr="003E244D" w:rsidRDefault="000A6C58" w:rsidP="00E3507C">
            <w:pPr>
              <w:pStyle w:val="TAC"/>
            </w:pPr>
          </w:p>
        </w:tc>
      </w:tr>
      <w:tr w:rsidR="000A6C58" w:rsidRPr="003E244D" w14:paraId="158E6733" w14:textId="77777777" w:rsidTr="00314EA5">
        <w:trPr>
          <w:trHeight w:val="20"/>
          <w:jc w:val="center"/>
        </w:trPr>
        <w:tc>
          <w:tcPr>
            <w:tcW w:w="1540" w:type="dxa"/>
            <w:shd w:val="clear" w:color="auto" w:fill="auto"/>
            <w:noWrap/>
            <w:vAlign w:val="bottom"/>
          </w:tcPr>
          <w:p w14:paraId="4F255F21" w14:textId="708B9FF6" w:rsidR="000A6C58" w:rsidRPr="003E244D" w:rsidRDefault="000A6C58" w:rsidP="00E3507C">
            <w:pPr>
              <w:pStyle w:val="TAC"/>
            </w:pPr>
            <w:r w:rsidRPr="003E244D">
              <w:t>5250</w:t>
            </w:r>
          </w:p>
        </w:tc>
        <w:tc>
          <w:tcPr>
            <w:tcW w:w="1785" w:type="dxa"/>
            <w:shd w:val="clear" w:color="auto" w:fill="auto"/>
            <w:noWrap/>
            <w:vAlign w:val="bottom"/>
          </w:tcPr>
          <w:p w14:paraId="67BF4802" w14:textId="616432C8" w:rsidR="000A6C58" w:rsidRPr="003E244D" w:rsidRDefault="000A6C58" w:rsidP="00E3507C">
            <w:pPr>
              <w:pStyle w:val="TAC"/>
            </w:pPr>
            <w:r w:rsidRPr="003E244D">
              <w:t>n258A_n257A</w:t>
            </w:r>
          </w:p>
        </w:tc>
        <w:tc>
          <w:tcPr>
            <w:tcW w:w="3510" w:type="dxa"/>
            <w:vMerge/>
            <w:shd w:val="clear" w:color="auto" w:fill="auto"/>
            <w:noWrap/>
            <w:vAlign w:val="bottom"/>
          </w:tcPr>
          <w:p w14:paraId="303A5875" w14:textId="77777777" w:rsidR="000A6C58" w:rsidRPr="003E244D" w:rsidRDefault="000A6C58" w:rsidP="00E3507C">
            <w:pPr>
              <w:pStyle w:val="TAC"/>
            </w:pPr>
          </w:p>
        </w:tc>
      </w:tr>
      <w:tr w:rsidR="000A6C58" w:rsidRPr="003E244D" w14:paraId="54755F9B" w14:textId="77777777" w:rsidTr="00314EA5">
        <w:trPr>
          <w:trHeight w:val="20"/>
          <w:jc w:val="center"/>
        </w:trPr>
        <w:tc>
          <w:tcPr>
            <w:tcW w:w="1540" w:type="dxa"/>
            <w:shd w:val="clear" w:color="auto" w:fill="auto"/>
            <w:noWrap/>
            <w:vAlign w:val="bottom"/>
          </w:tcPr>
          <w:p w14:paraId="1B3DA91B" w14:textId="5BFD082F" w:rsidR="000A6C58" w:rsidRPr="003E244D" w:rsidRDefault="000A6C58" w:rsidP="00E3507C">
            <w:pPr>
              <w:pStyle w:val="TAC"/>
            </w:pPr>
            <w:r w:rsidRPr="003E244D">
              <w:t>6500</w:t>
            </w:r>
          </w:p>
        </w:tc>
        <w:tc>
          <w:tcPr>
            <w:tcW w:w="1785" w:type="dxa"/>
            <w:shd w:val="clear" w:color="auto" w:fill="auto"/>
            <w:noWrap/>
            <w:vAlign w:val="bottom"/>
          </w:tcPr>
          <w:p w14:paraId="278D3BBD" w14:textId="4BA974D4" w:rsidR="000A6C58" w:rsidRPr="003E244D" w:rsidRDefault="000A6C58" w:rsidP="00E3507C">
            <w:pPr>
              <w:pStyle w:val="TAC"/>
            </w:pPr>
            <w:r w:rsidRPr="003E244D">
              <w:t>n260A_n259A</w:t>
            </w:r>
          </w:p>
        </w:tc>
        <w:tc>
          <w:tcPr>
            <w:tcW w:w="3510" w:type="dxa"/>
            <w:vMerge/>
            <w:shd w:val="clear" w:color="auto" w:fill="auto"/>
            <w:noWrap/>
            <w:vAlign w:val="bottom"/>
          </w:tcPr>
          <w:p w14:paraId="70398DB6" w14:textId="77777777" w:rsidR="000A6C58" w:rsidRPr="003E244D" w:rsidRDefault="000A6C58" w:rsidP="00E3507C">
            <w:pPr>
              <w:pStyle w:val="TAC"/>
            </w:pPr>
          </w:p>
        </w:tc>
      </w:tr>
    </w:tbl>
    <w:p w14:paraId="645F308D" w14:textId="77777777" w:rsidR="00C91EF9" w:rsidRPr="003E244D" w:rsidRDefault="00C91EF9" w:rsidP="00F731CE"/>
    <w:p w14:paraId="32D67C4C" w14:textId="13B1A25D" w:rsidR="00C91EF9" w:rsidRDefault="000E75BE" w:rsidP="00F731CE">
      <w:r>
        <w:lastRenderedPageBreak/>
        <w:t xml:space="preserve">Further improving the </w:t>
      </w:r>
      <w:r w:rsidR="00A91F5B">
        <w:t>analysis</w:t>
      </w:r>
      <w:r>
        <w:t xml:space="preserve"> from </w:t>
      </w:r>
      <w:r>
        <w:fldChar w:fldCharType="begin"/>
      </w:r>
      <w:r>
        <w:instrText xml:space="preserve"> REF _Ref32320704 \r \h </w:instrText>
      </w:r>
      <w:r>
        <w:fldChar w:fldCharType="separate"/>
      </w:r>
      <w:r w:rsidR="003E4526">
        <w:t>[7]</w:t>
      </w:r>
      <w:r>
        <w:fldChar w:fldCharType="end"/>
      </w:r>
      <w:r>
        <w:t>, a</w:t>
      </w:r>
      <w:r w:rsidR="00136D01" w:rsidRPr="003E244D">
        <w:t xml:space="preserve">n investigation of this issue was performed with the simulation assumptions listed in Table </w:t>
      </w:r>
      <w:r w:rsidR="000C3E1F" w:rsidRPr="003E244D">
        <w:t>2</w:t>
      </w:r>
      <w:r w:rsidR="00136D01" w:rsidRPr="003E244D">
        <w:t xml:space="preserve"> below.</w:t>
      </w:r>
    </w:p>
    <w:p w14:paraId="35F39249" w14:textId="77777777" w:rsidR="000E75BE" w:rsidRPr="003E244D" w:rsidRDefault="000E75BE" w:rsidP="00F731CE"/>
    <w:p w14:paraId="1595493C" w14:textId="37A2DC28" w:rsidR="00136D01" w:rsidRPr="003E244D" w:rsidRDefault="00136D01" w:rsidP="00136D01">
      <w:pPr>
        <w:pStyle w:val="TH"/>
      </w:pPr>
      <w:r w:rsidRPr="003E244D">
        <w:t xml:space="preserve">Table </w:t>
      </w:r>
      <w:r w:rsidR="000C3E1F" w:rsidRPr="003E244D">
        <w:t>2</w:t>
      </w:r>
      <w:r w:rsidRPr="003E244D">
        <w:t xml:space="preserve">: </w:t>
      </w:r>
      <w:r w:rsidR="003C20DE" w:rsidRPr="003E244D">
        <w:t>Simulation assum</w:t>
      </w:r>
      <w:r w:rsidR="00BD5E10" w:rsidRPr="003E244D">
        <w:t>ptions for beam forming with CA</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4590"/>
      </w:tblGrid>
      <w:tr w:rsidR="00136D01" w:rsidRPr="003E244D" w14:paraId="46003F06" w14:textId="40EAB7D1" w:rsidTr="00136D01">
        <w:trPr>
          <w:trHeight w:val="20"/>
          <w:jc w:val="center"/>
        </w:trPr>
        <w:tc>
          <w:tcPr>
            <w:tcW w:w="1540" w:type="dxa"/>
            <w:shd w:val="clear" w:color="auto" w:fill="auto"/>
            <w:noWrap/>
            <w:vAlign w:val="bottom"/>
          </w:tcPr>
          <w:p w14:paraId="1B2737C6" w14:textId="1FC70C86" w:rsidR="00136D01" w:rsidRPr="003E244D" w:rsidRDefault="00136D01" w:rsidP="00E3507C">
            <w:pPr>
              <w:pStyle w:val="TAH"/>
            </w:pPr>
            <w:r w:rsidRPr="003E244D">
              <w:t>Parameter</w:t>
            </w:r>
          </w:p>
        </w:tc>
        <w:tc>
          <w:tcPr>
            <w:tcW w:w="1785" w:type="dxa"/>
            <w:shd w:val="clear" w:color="auto" w:fill="auto"/>
            <w:noWrap/>
            <w:vAlign w:val="bottom"/>
          </w:tcPr>
          <w:p w14:paraId="4A936A84" w14:textId="32383670" w:rsidR="00136D01" w:rsidRPr="003E244D" w:rsidRDefault="00136D01" w:rsidP="00E3507C">
            <w:pPr>
              <w:pStyle w:val="TAH"/>
            </w:pPr>
            <w:r w:rsidRPr="003E244D">
              <w:t>Value</w:t>
            </w:r>
          </w:p>
        </w:tc>
        <w:tc>
          <w:tcPr>
            <w:tcW w:w="4590" w:type="dxa"/>
          </w:tcPr>
          <w:p w14:paraId="079A9875" w14:textId="74779CBC" w:rsidR="00136D01" w:rsidRPr="003E244D" w:rsidRDefault="00136D01" w:rsidP="00E3507C">
            <w:pPr>
              <w:pStyle w:val="TAH"/>
            </w:pPr>
            <w:r w:rsidRPr="003E244D">
              <w:t>Notes</w:t>
            </w:r>
          </w:p>
        </w:tc>
      </w:tr>
      <w:tr w:rsidR="00136D01" w:rsidRPr="003E244D" w14:paraId="6420BD9C" w14:textId="50D77793" w:rsidTr="00136D01">
        <w:trPr>
          <w:trHeight w:val="20"/>
          <w:jc w:val="center"/>
        </w:trPr>
        <w:tc>
          <w:tcPr>
            <w:tcW w:w="1540" w:type="dxa"/>
            <w:shd w:val="clear" w:color="auto" w:fill="auto"/>
            <w:noWrap/>
            <w:vAlign w:val="bottom"/>
          </w:tcPr>
          <w:p w14:paraId="127E9B3B" w14:textId="35F81AE2" w:rsidR="00136D01" w:rsidRPr="00540433" w:rsidRDefault="00136D01" w:rsidP="00540433">
            <w:pPr>
              <w:pStyle w:val="TAL"/>
            </w:pPr>
            <w:r w:rsidRPr="00540433">
              <w:t>Antenna array size</w:t>
            </w:r>
          </w:p>
        </w:tc>
        <w:tc>
          <w:tcPr>
            <w:tcW w:w="1785" w:type="dxa"/>
            <w:shd w:val="clear" w:color="auto" w:fill="auto"/>
            <w:noWrap/>
            <w:vAlign w:val="bottom"/>
          </w:tcPr>
          <w:p w14:paraId="1E15D5F1" w14:textId="79E8E45F" w:rsidR="00136D01" w:rsidRPr="00540433" w:rsidRDefault="00136D01" w:rsidP="00540433">
            <w:pPr>
              <w:pStyle w:val="TAR"/>
            </w:pPr>
            <w:r w:rsidRPr="00540433">
              <w:t>4x1</w:t>
            </w:r>
            <w:r w:rsidR="00DD33C5">
              <w:t>, 2x2</w:t>
            </w:r>
          </w:p>
        </w:tc>
        <w:tc>
          <w:tcPr>
            <w:tcW w:w="4590" w:type="dxa"/>
            <w:vAlign w:val="bottom"/>
          </w:tcPr>
          <w:p w14:paraId="75132FA5" w14:textId="40F03ACC" w:rsidR="00136D01" w:rsidRPr="00540433" w:rsidRDefault="00F25B0A" w:rsidP="00540433">
            <w:pPr>
              <w:pStyle w:val="TAR"/>
            </w:pPr>
            <w:r w:rsidRPr="00540433">
              <w:t>Assuming 2 panels (front &amp; back placement)</w:t>
            </w:r>
          </w:p>
        </w:tc>
      </w:tr>
      <w:tr w:rsidR="00136D01" w:rsidRPr="003E244D" w14:paraId="43C3D7D0" w14:textId="7C17C6B2" w:rsidTr="00136D01">
        <w:trPr>
          <w:trHeight w:val="20"/>
          <w:jc w:val="center"/>
        </w:trPr>
        <w:tc>
          <w:tcPr>
            <w:tcW w:w="1540" w:type="dxa"/>
            <w:shd w:val="clear" w:color="auto" w:fill="auto"/>
            <w:noWrap/>
            <w:vAlign w:val="bottom"/>
          </w:tcPr>
          <w:p w14:paraId="5716EA67" w14:textId="3840C508" w:rsidR="00136D01" w:rsidRPr="00540433" w:rsidRDefault="00136D01" w:rsidP="00540433">
            <w:pPr>
              <w:pStyle w:val="TAL"/>
            </w:pPr>
            <w:r w:rsidRPr="00540433">
              <w:t>Element spacing</w:t>
            </w:r>
          </w:p>
        </w:tc>
        <w:tc>
          <w:tcPr>
            <w:tcW w:w="1785" w:type="dxa"/>
            <w:shd w:val="clear" w:color="auto" w:fill="auto"/>
            <w:noWrap/>
            <w:vAlign w:val="bottom"/>
          </w:tcPr>
          <w:p w14:paraId="252B5E5E" w14:textId="27D3834C" w:rsidR="00136D01" w:rsidRPr="00540433" w:rsidRDefault="00136D01" w:rsidP="00540433">
            <w:pPr>
              <w:pStyle w:val="TAR"/>
            </w:pPr>
            <w:r w:rsidRPr="00540433">
              <w:t>5mm</w:t>
            </w:r>
          </w:p>
        </w:tc>
        <w:tc>
          <w:tcPr>
            <w:tcW w:w="4590" w:type="dxa"/>
            <w:vAlign w:val="bottom"/>
          </w:tcPr>
          <w:p w14:paraId="372EA150" w14:textId="11883ACE" w:rsidR="00136D01" w:rsidRPr="00540433" w:rsidRDefault="00136D01" w:rsidP="00540433">
            <w:pPr>
              <w:pStyle w:val="TAR"/>
            </w:pPr>
            <w:r w:rsidRPr="00540433">
              <w:t>Value is implementation specific but represents the worst case for beam angle</w:t>
            </w:r>
          </w:p>
        </w:tc>
      </w:tr>
      <w:tr w:rsidR="00136D01" w:rsidRPr="003E244D" w14:paraId="45286914" w14:textId="12EF3D47" w:rsidTr="00136D01">
        <w:trPr>
          <w:trHeight w:val="20"/>
          <w:jc w:val="center"/>
        </w:trPr>
        <w:tc>
          <w:tcPr>
            <w:tcW w:w="1540" w:type="dxa"/>
            <w:shd w:val="clear" w:color="auto" w:fill="auto"/>
            <w:noWrap/>
            <w:vAlign w:val="bottom"/>
          </w:tcPr>
          <w:p w14:paraId="4B3B2798" w14:textId="3B85F4DF" w:rsidR="00136D01" w:rsidRPr="00540433" w:rsidRDefault="00136D01" w:rsidP="00540433">
            <w:pPr>
              <w:pStyle w:val="TAL"/>
            </w:pPr>
            <w:r w:rsidRPr="00540433">
              <w:t>Element pattern</w:t>
            </w:r>
          </w:p>
        </w:tc>
        <w:tc>
          <w:tcPr>
            <w:tcW w:w="1785" w:type="dxa"/>
            <w:shd w:val="clear" w:color="auto" w:fill="auto"/>
            <w:noWrap/>
            <w:vAlign w:val="bottom"/>
          </w:tcPr>
          <w:p w14:paraId="376AD4AD" w14:textId="2A0F77FB" w:rsidR="00136D01" w:rsidRPr="00540433" w:rsidRDefault="00C10623" w:rsidP="00540433">
            <w:pPr>
              <w:pStyle w:val="TAR"/>
            </w:pPr>
            <w:r w:rsidRPr="00540433">
              <w:t>See TR38.803</w:t>
            </w:r>
          </w:p>
        </w:tc>
        <w:tc>
          <w:tcPr>
            <w:tcW w:w="4590" w:type="dxa"/>
            <w:vAlign w:val="bottom"/>
          </w:tcPr>
          <w:p w14:paraId="7F0E7DA5" w14:textId="77777777" w:rsidR="00136D01" w:rsidRPr="00540433" w:rsidRDefault="00136D01" w:rsidP="00540433">
            <w:pPr>
              <w:pStyle w:val="TAR"/>
            </w:pPr>
          </w:p>
        </w:tc>
      </w:tr>
      <w:tr w:rsidR="00136D01" w:rsidRPr="003E244D" w14:paraId="1D2A777A" w14:textId="69F70D43" w:rsidTr="00136D01">
        <w:trPr>
          <w:trHeight w:val="20"/>
          <w:jc w:val="center"/>
        </w:trPr>
        <w:tc>
          <w:tcPr>
            <w:tcW w:w="1540" w:type="dxa"/>
            <w:shd w:val="clear" w:color="auto" w:fill="auto"/>
            <w:noWrap/>
            <w:vAlign w:val="bottom"/>
          </w:tcPr>
          <w:p w14:paraId="3A53F736" w14:textId="36B72DC0" w:rsidR="00136D01" w:rsidRPr="00540433" w:rsidRDefault="00C10623" w:rsidP="00540433">
            <w:pPr>
              <w:pStyle w:val="TAL"/>
            </w:pPr>
            <w:r w:rsidRPr="00540433">
              <w:t>Antenna impairments</w:t>
            </w:r>
          </w:p>
        </w:tc>
        <w:tc>
          <w:tcPr>
            <w:tcW w:w="1785" w:type="dxa"/>
            <w:shd w:val="clear" w:color="auto" w:fill="auto"/>
            <w:noWrap/>
            <w:vAlign w:val="bottom"/>
          </w:tcPr>
          <w:p w14:paraId="423FAF61" w14:textId="7D96D6DD" w:rsidR="00136D01" w:rsidRPr="00540433" w:rsidRDefault="00C10623" w:rsidP="00540433">
            <w:pPr>
              <w:pStyle w:val="TAR"/>
            </w:pPr>
            <w:r w:rsidRPr="00540433">
              <w:t>Not considered</w:t>
            </w:r>
          </w:p>
        </w:tc>
        <w:tc>
          <w:tcPr>
            <w:tcW w:w="4590" w:type="dxa"/>
            <w:vAlign w:val="bottom"/>
          </w:tcPr>
          <w:p w14:paraId="45C4B9F4" w14:textId="5B0C884A" w:rsidR="00136D01" w:rsidRPr="00540433" w:rsidRDefault="00C10623" w:rsidP="00540433">
            <w:pPr>
              <w:pStyle w:val="TAR"/>
            </w:pPr>
            <w:r w:rsidRPr="00540433">
              <w:t>Antenna roll-off vs frequency was not considered in this analysis</w:t>
            </w:r>
          </w:p>
        </w:tc>
      </w:tr>
      <w:tr w:rsidR="00136D01" w:rsidRPr="003E244D" w14:paraId="751C4132" w14:textId="271E8DB9" w:rsidTr="00136D01">
        <w:trPr>
          <w:trHeight w:val="20"/>
          <w:jc w:val="center"/>
        </w:trPr>
        <w:tc>
          <w:tcPr>
            <w:tcW w:w="1540" w:type="dxa"/>
            <w:shd w:val="clear" w:color="auto" w:fill="auto"/>
            <w:noWrap/>
            <w:vAlign w:val="bottom"/>
          </w:tcPr>
          <w:p w14:paraId="013639CC" w14:textId="34F11C58" w:rsidR="00136D01" w:rsidRPr="00540433" w:rsidRDefault="00C10623" w:rsidP="00540433">
            <w:pPr>
              <w:pStyle w:val="TAL"/>
            </w:pPr>
            <w:r w:rsidRPr="00540433">
              <w:t>Phase shifter impairments</w:t>
            </w:r>
          </w:p>
        </w:tc>
        <w:tc>
          <w:tcPr>
            <w:tcW w:w="1785" w:type="dxa"/>
            <w:shd w:val="clear" w:color="auto" w:fill="auto"/>
            <w:noWrap/>
            <w:vAlign w:val="bottom"/>
          </w:tcPr>
          <w:p w14:paraId="1853FC9C" w14:textId="4A55AB3C" w:rsidR="00136D01" w:rsidRPr="00540433" w:rsidRDefault="00045B1A" w:rsidP="00540433">
            <w:pPr>
              <w:pStyle w:val="TAR"/>
            </w:pPr>
            <w:r w:rsidRPr="00540433">
              <w:t>See TR38.817-01</w:t>
            </w:r>
          </w:p>
        </w:tc>
        <w:tc>
          <w:tcPr>
            <w:tcW w:w="4590" w:type="dxa"/>
            <w:vAlign w:val="bottom"/>
          </w:tcPr>
          <w:p w14:paraId="5A2FC201" w14:textId="5382039D" w:rsidR="00136D01" w:rsidRPr="00540433" w:rsidRDefault="00045B1A" w:rsidP="00540433">
            <w:pPr>
              <w:pStyle w:val="TAR"/>
            </w:pPr>
            <w:r w:rsidRPr="00540433">
              <w:t>Reuse g</w:t>
            </w:r>
            <w:r w:rsidR="00C10623" w:rsidRPr="00540433">
              <w:t xml:space="preserve">ain variation and phase variation </w:t>
            </w:r>
            <w:r w:rsidRPr="00540433">
              <w:t>models from the Rel-15 beam correspondence study</w:t>
            </w:r>
          </w:p>
        </w:tc>
      </w:tr>
      <w:tr w:rsidR="00136D01" w:rsidRPr="003E244D" w14:paraId="0F1673E3" w14:textId="75328B5C" w:rsidTr="00136D01">
        <w:trPr>
          <w:trHeight w:val="20"/>
          <w:jc w:val="center"/>
        </w:trPr>
        <w:tc>
          <w:tcPr>
            <w:tcW w:w="1540" w:type="dxa"/>
            <w:shd w:val="clear" w:color="auto" w:fill="auto"/>
            <w:noWrap/>
            <w:vAlign w:val="bottom"/>
          </w:tcPr>
          <w:p w14:paraId="57FE021D" w14:textId="5ACDD51D" w:rsidR="00136D01" w:rsidRPr="00540433" w:rsidRDefault="00C10623" w:rsidP="00540433">
            <w:pPr>
              <w:pStyle w:val="TAL"/>
            </w:pPr>
            <w:r w:rsidRPr="00540433">
              <w:t>Transmission line impairments</w:t>
            </w:r>
          </w:p>
        </w:tc>
        <w:tc>
          <w:tcPr>
            <w:tcW w:w="1785" w:type="dxa"/>
            <w:shd w:val="clear" w:color="auto" w:fill="auto"/>
            <w:noWrap/>
            <w:vAlign w:val="bottom"/>
          </w:tcPr>
          <w:p w14:paraId="46A4028E" w14:textId="3BB84764" w:rsidR="00136D01" w:rsidRPr="00540433" w:rsidRDefault="00045B1A" w:rsidP="00540433">
            <w:pPr>
              <w:pStyle w:val="TAR"/>
            </w:pPr>
            <w:r w:rsidRPr="00540433">
              <w:t>Modeled TL length and loss per element</w:t>
            </w:r>
          </w:p>
        </w:tc>
        <w:tc>
          <w:tcPr>
            <w:tcW w:w="4590" w:type="dxa"/>
            <w:vAlign w:val="bottom"/>
          </w:tcPr>
          <w:p w14:paraId="2F1930F3" w14:textId="057FD3A9" w:rsidR="00136D01" w:rsidRPr="00540433" w:rsidRDefault="00045B1A" w:rsidP="00540433">
            <w:pPr>
              <w:pStyle w:val="TAR"/>
            </w:pPr>
            <w:r w:rsidRPr="00540433">
              <w:t>T</w:t>
            </w:r>
            <w:r w:rsidR="00C10623" w:rsidRPr="00540433">
              <w:t xml:space="preserve">ransmission line lengths </w:t>
            </w:r>
            <w:r w:rsidR="00715960" w:rsidRPr="00540433">
              <w:t>per</w:t>
            </w:r>
            <w:r w:rsidR="00C10623" w:rsidRPr="00540433">
              <w:t xml:space="preserve"> antenna element</w:t>
            </w:r>
            <w:r w:rsidR="00715960" w:rsidRPr="00540433">
              <w:t>, mismatch, and loss</w:t>
            </w:r>
          </w:p>
        </w:tc>
      </w:tr>
    </w:tbl>
    <w:p w14:paraId="56F12394" w14:textId="77777777" w:rsidR="00136D01" w:rsidRPr="003E244D" w:rsidRDefault="00136D01" w:rsidP="00F731CE"/>
    <w:p w14:paraId="49BF6BCA" w14:textId="01E3BD11" w:rsidR="00AE7CE8" w:rsidRDefault="00AE7CE8" w:rsidP="00F731CE">
      <w:r>
        <w:t>The simulation scenario has the following problem statement: a</w:t>
      </w:r>
      <w:r w:rsidRPr="00AE7CE8">
        <w:t xml:space="preserve">ssuming the UE uses the codebook </w:t>
      </w:r>
      <w:r w:rsidR="00A91F5B" w:rsidRPr="00AE7CE8">
        <w:t>entry,</w:t>
      </w:r>
      <w:r w:rsidRPr="00AE7CE8">
        <w:t xml:space="preserve"> optimized for CC1, what is the </w:t>
      </w:r>
      <w:r>
        <w:t xml:space="preserve">degradation of </w:t>
      </w:r>
      <w:r w:rsidRPr="00AE7CE8">
        <w:t>CC2 spherical coverage?</w:t>
      </w:r>
      <w:r>
        <w:t xml:space="preserve">  Figure 1 below illustrates the 50%-tile CDF gain loss for the </w:t>
      </w:r>
      <w:r w:rsidR="00C76940">
        <w:t xml:space="preserve">28 GHz (n258 intra-band and </w:t>
      </w:r>
      <w:r>
        <w:t>n258+n257</w:t>
      </w:r>
      <w:r w:rsidR="00C76940">
        <w:t>)</w:t>
      </w:r>
      <w:r>
        <w:t xml:space="preserve"> and </w:t>
      </w:r>
      <w:r w:rsidR="00C76940">
        <w:t xml:space="preserve">(n260 intra-band and </w:t>
      </w:r>
      <w:r>
        <w:t>n260+n259</w:t>
      </w:r>
      <w:r w:rsidR="00C76940">
        <w:t>)</w:t>
      </w:r>
      <w:r>
        <w:t xml:space="preserve"> scenarios, respectively.</w:t>
      </w:r>
      <w:r w:rsidR="00266A12">
        <w:t xml:space="preserve">  We note that in these simulations the codebook is optimized for CC1 placed at the left edge of the lowest-frequency band, and the placement of CC2 (to the right of CC1) is a swept parameter.  This represents the worst-case scenario, where the UE forms a beam based on measurements of CC1 and attempts to transmit </w:t>
      </w:r>
      <w:r w:rsidR="00AF0565">
        <w:t>on</w:t>
      </w:r>
      <w:r w:rsidR="00266A12">
        <w:t xml:space="preserve"> CC2 with the same beam.</w:t>
      </w:r>
    </w:p>
    <w:p w14:paraId="240E4DC8" w14:textId="77777777" w:rsidR="00266A12" w:rsidRDefault="00266A12" w:rsidP="00F731CE"/>
    <w:p w14:paraId="1BF677EB" w14:textId="6F05EF05" w:rsidR="00AE7CE8" w:rsidRDefault="00AE7CE8" w:rsidP="00AE7CE8">
      <w:pPr>
        <w:keepNext/>
        <w:rPr>
          <w:noProof/>
        </w:rPr>
      </w:pPr>
      <w:r w:rsidRPr="00AE7CE8">
        <w:rPr>
          <w:noProof/>
        </w:rPr>
        <w:t xml:space="preserve">  </w:t>
      </w:r>
      <w:r w:rsidR="007F1444" w:rsidRPr="007F1444">
        <w:rPr>
          <w:noProof/>
        </w:rPr>
        <w:drawing>
          <wp:inline distT="0" distB="0" distL="0" distR="0" wp14:anchorId="6B994EF4" wp14:editId="6038EFE7">
            <wp:extent cx="2971800" cy="22289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1800" cy="2228927"/>
                    </a:xfrm>
                    <a:prstGeom prst="rect">
                      <a:avLst/>
                    </a:prstGeom>
                  </pic:spPr>
                </pic:pic>
              </a:graphicData>
            </a:graphic>
          </wp:inline>
        </w:drawing>
      </w:r>
      <w:r w:rsidR="00A5038C" w:rsidRPr="00A5038C">
        <w:rPr>
          <w:noProof/>
        </w:rPr>
        <w:t xml:space="preserve"> </w:t>
      </w:r>
      <w:r w:rsidR="00A5038C" w:rsidRPr="00A5038C">
        <w:rPr>
          <w:noProof/>
        </w:rPr>
        <w:drawing>
          <wp:inline distT="0" distB="0" distL="0" distR="0" wp14:anchorId="3E67E0BF" wp14:editId="5DDB934F">
            <wp:extent cx="2971800" cy="22289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2228927"/>
                    </a:xfrm>
                    <a:prstGeom prst="rect">
                      <a:avLst/>
                    </a:prstGeom>
                  </pic:spPr>
                </pic:pic>
              </a:graphicData>
            </a:graphic>
          </wp:inline>
        </w:drawing>
      </w:r>
    </w:p>
    <w:p w14:paraId="452E5D1E" w14:textId="692540E5" w:rsidR="003E0925" w:rsidRDefault="003E0925" w:rsidP="00AE7CE8">
      <w:pPr>
        <w:keepNext/>
      </w:pPr>
      <w:r w:rsidRPr="003E0925">
        <w:rPr>
          <w:noProof/>
        </w:rPr>
        <w:drawing>
          <wp:inline distT="0" distB="0" distL="0" distR="0" wp14:anchorId="04B27655" wp14:editId="04E3AE77">
            <wp:extent cx="2971800" cy="2228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1800" cy="2228927"/>
                    </a:xfrm>
                    <a:prstGeom prst="rect">
                      <a:avLst/>
                    </a:prstGeom>
                  </pic:spPr>
                </pic:pic>
              </a:graphicData>
            </a:graphic>
          </wp:inline>
        </w:drawing>
      </w:r>
      <w:r w:rsidR="004613F4" w:rsidRPr="004613F4">
        <w:rPr>
          <w:noProof/>
        </w:rPr>
        <w:t xml:space="preserve"> </w:t>
      </w:r>
      <w:r w:rsidR="004613F4" w:rsidRPr="004613F4">
        <w:rPr>
          <w:noProof/>
        </w:rPr>
        <w:drawing>
          <wp:inline distT="0" distB="0" distL="0" distR="0" wp14:anchorId="2F3720DC" wp14:editId="01C1119B">
            <wp:extent cx="2971800" cy="22289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1800" cy="2228927"/>
                    </a:xfrm>
                    <a:prstGeom prst="rect">
                      <a:avLst/>
                    </a:prstGeom>
                  </pic:spPr>
                </pic:pic>
              </a:graphicData>
            </a:graphic>
          </wp:inline>
        </w:drawing>
      </w:r>
    </w:p>
    <w:p w14:paraId="75FCCA2A" w14:textId="57BFA7F9" w:rsidR="00AE7CE8" w:rsidRDefault="00AE7CE8" w:rsidP="00AE7CE8">
      <w:pPr>
        <w:pStyle w:val="Caption"/>
        <w:jc w:val="center"/>
      </w:pPr>
      <w:r>
        <w:t xml:space="preserve">Figure </w:t>
      </w:r>
      <w:r>
        <w:fldChar w:fldCharType="begin"/>
      </w:r>
      <w:r>
        <w:instrText xml:space="preserve"> SEQ Figure \* ARABIC </w:instrText>
      </w:r>
      <w:r>
        <w:fldChar w:fldCharType="separate"/>
      </w:r>
      <w:r w:rsidR="003E4526">
        <w:rPr>
          <w:noProof/>
        </w:rPr>
        <w:t>1</w:t>
      </w:r>
      <w:r>
        <w:fldChar w:fldCharType="end"/>
      </w:r>
      <w:r>
        <w:t xml:space="preserve">: </w:t>
      </w:r>
      <w:r w:rsidR="0018232A">
        <w:t>Degradation in the 50%-tile CDF vs. frequency separation</w:t>
      </w:r>
    </w:p>
    <w:p w14:paraId="310712D9" w14:textId="77777777" w:rsidR="0018232A" w:rsidRPr="0018232A" w:rsidRDefault="0018232A" w:rsidP="0018232A"/>
    <w:p w14:paraId="1156DBFF" w14:textId="206FCB0D" w:rsidR="0018232A" w:rsidRPr="003E244D" w:rsidRDefault="0018232A" w:rsidP="0018232A">
      <w:pPr>
        <w:pStyle w:val="Observation"/>
      </w:pPr>
      <w:bookmarkStart w:id="22" w:name="_Toc32324014"/>
      <w:bookmarkStart w:id="23" w:name="_Toc32566456"/>
      <w:bookmarkStart w:id="24" w:name="_Toc32566559"/>
      <w:bookmarkStart w:id="25" w:name="_Toc32566568"/>
      <w:bookmarkStart w:id="26" w:name="_Toc32581034"/>
      <w:bookmarkStart w:id="27" w:name="_Toc32581321"/>
      <w:bookmarkStart w:id="28" w:name="_Toc32581375"/>
      <w:bookmarkStart w:id="29" w:name="_Toc37420539"/>
      <w:r w:rsidRPr="003E244D">
        <w:t xml:space="preserve">Observation </w:t>
      </w:r>
      <w:r>
        <w:t>2</w:t>
      </w:r>
      <w:r w:rsidRPr="003E244D">
        <w:t>:</w:t>
      </w:r>
      <w:r w:rsidRPr="003E244D">
        <w:tab/>
      </w:r>
      <w:r>
        <w:t>With increasing Fs, the phase of CC1 steering vector distorts the array response of CC2, and best beam selection optimized for CC1 degrades CC2 performance.</w:t>
      </w:r>
      <w:bookmarkEnd w:id="22"/>
      <w:bookmarkEnd w:id="23"/>
      <w:bookmarkEnd w:id="24"/>
      <w:bookmarkEnd w:id="25"/>
      <w:bookmarkEnd w:id="26"/>
      <w:bookmarkEnd w:id="27"/>
      <w:bookmarkEnd w:id="28"/>
      <w:bookmarkEnd w:id="29"/>
    </w:p>
    <w:p w14:paraId="1D7435AF" w14:textId="77777777" w:rsidR="0018232A" w:rsidRDefault="0018232A" w:rsidP="00F731CE"/>
    <w:p w14:paraId="130BF78E" w14:textId="04817AF3" w:rsidR="0018232A" w:rsidRDefault="0018232A" w:rsidP="00F731CE">
      <w:r>
        <w:t>Th</w:t>
      </w:r>
      <w:r w:rsidR="00266A12">
        <w:t>e wideband beam degradation effect can be summarized in the following terms:</w:t>
      </w:r>
    </w:p>
    <w:p w14:paraId="7F6AC869" w14:textId="08916685" w:rsidR="00266A12" w:rsidRDefault="00266A12" w:rsidP="00266A12">
      <w:pPr>
        <w:pStyle w:val="B1"/>
      </w:pPr>
      <w:r>
        <w:lastRenderedPageBreak/>
        <w:t>-</w:t>
      </w:r>
      <w:r>
        <w:tab/>
        <w:t>For UL intra-band non-contiguous CA with Fs ≤ 1400 the impact is negligible, and the Rel-15 assumption of “the same beam correspondence relationship for beam management” can be retained</w:t>
      </w:r>
      <w:r w:rsidR="000900A3">
        <w:t>.</w:t>
      </w:r>
    </w:p>
    <w:p w14:paraId="76567A3D" w14:textId="6F05467D" w:rsidR="00266A12" w:rsidRDefault="00266A12" w:rsidP="00266A12">
      <w:pPr>
        <w:pStyle w:val="B1"/>
      </w:pPr>
      <w:r>
        <w:t>-</w:t>
      </w:r>
      <w:r>
        <w:tab/>
        <w:t>For UL intra-band non-contiguous CA with 1400 &lt; Fs ≤ 2400 the degradation in spherical coverage performance can be up to 0.6 dB</w:t>
      </w:r>
      <w:r w:rsidR="000900A3">
        <w:t xml:space="preserve">.  Relative to the Fs = 1400 results, this </w:t>
      </w:r>
      <w:r w:rsidR="00A91F5B">
        <w:t>degradation</w:t>
      </w:r>
      <w:r w:rsidR="000900A3">
        <w:t xml:space="preserve"> is 0.3 dB, however.</w:t>
      </w:r>
    </w:p>
    <w:p w14:paraId="7BAA81AC" w14:textId="10DBD03D" w:rsidR="000900A3" w:rsidRPr="00266A12" w:rsidRDefault="000900A3" w:rsidP="00266A12">
      <w:pPr>
        <w:pStyle w:val="B1"/>
      </w:pPr>
      <w:r>
        <w:t>-</w:t>
      </w:r>
      <w:r>
        <w:tab/>
        <w:t xml:space="preserve">Because UL inter-band CA is out of scope of Rel-16, the remaining wideband beam degradation scenarios are applicable to DL only and are addressed in our </w:t>
      </w:r>
      <w:r w:rsidR="007F0F70">
        <w:t xml:space="preserve">paper on </w:t>
      </w:r>
      <w:r>
        <w:t>spherical coverage EIS for inter-band CA.</w:t>
      </w:r>
    </w:p>
    <w:p w14:paraId="718247AC" w14:textId="5DE8927F" w:rsidR="003C20DE" w:rsidRPr="003E244D" w:rsidRDefault="003C20DE" w:rsidP="00F731CE"/>
    <w:p w14:paraId="37767F7D" w14:textId="17EEADBA" w:rsidR="00CA5750" w:rsidRDefault="00CA5750" w:rsidP="00CA5750">
      <w:pPr>
        <w:pStyle w:val="Proposal"/>
      </w:pPr>
      <w:bookmarkStart w:id="30" w:name="_Toc24074408"/>
      <w:bookmarkStart w:id="31" w:name="_Toc24074425"/>
      <w:bookmarkStart w:id="32" w:name="_Toc24075737"/>
      <w:bookmarkStart w:id="33" w:name="_Toc24076869"/>
      <w:bookmarkStart w:id="34" w:name="_Toc24076933"/>
      <w:bookmarkStart w:id="35" w:name="_Toc24077724"/>
      <w:bookmarkStart w:id="36" w:name="_Toc24077798"/>
      <w:bookmarkStart w:id="37" w:name="_Toc32305159"/>
      <w:bookmarkStart w:id="38" w:name="_Toc32319026"/>
      <w:bookmarkStart w:id="39" w:name="_Toc32319463"/>
      <w:bookmarkStart w:id="40" w:name="_Toc32324017"/>
      <w:bookmarkStart w:id="41" w:name="_Toc32566459"/>
      <w:bookmarkStart w:id="42" w:name="_Toc32566562"/>
      <w:bookmarkStart w:id="43" w:name="_Toc32566571"/>
      <w:bookmarkStart w:id="44" w:name="_Toc32581037"/>
      <w:bookmarkStart w:id="45" w:name="_Toc32581324"/>
      <w:bookmarkStart w:id="46" w:name="_Toc32581378"/>
      <w:bookmarkStart w:id="47" w:name="_Toc37420542"/>
      <w:r w:rsidRPr="003E244D">
        <w:t xml:space="preserve">Proposal </w:t>
      </w:r>
      <w:r w:rsidR="00D8751E">
        <w:t>3</w:t>
      </w:r>
      <w:r w:rsidRPr="003E244D">
        <w:t>:</w:t>
      </w:r>
      <w:r w:rsidRPr="003E244D">
        <w:tab/>
      </w:r>
      <w:r w:rsidR="00D8751E">
        <w:t>The Rel-16 requirement on beam correspondence for CA needs to be enhanced to include scope for UL intra-band non-contiguous CA</w:t>
      </w:r>
      <w:r w:rsidRPr="003E244D">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38D4FE" w14:textId="56184485" w:rsidR="00D8751E" w:rsidRDefault="00D8751E" w:rsidP="00D8751E">
      <w:pPr>
        <w:pStyle w:val="Proposal"/>
      </w:pPr>
      <w:bookmarkStart w:id="48" w:name="_Toc32324018"/>
      <w:bookmarkStart w:id="49" w:name="_Toc32566460"/>
      <w:bookmarkStart w:id="50" w:name="_Toc32566563"/>
      <w:bookmarkStart w:id="51" w:name="_Toc32566572"/>
      <w:bookmarkStart w:id="52" w:name="_Toc32581038"/>
      <w:bookmarkStart w:id="53" w:name="_Toc32581325"/>
      <w:bookmarkStart w:id="54" w:name="_Toc32581379"/>
      <w:bookmarkStart w:id="55" w:name="_Toc37420543"/>
      <w:r w:rsidRPr="003E244D">
        <w:t xml:space="preserve">Proposal </w:t>
      </w:r>
      <w:r>
        <w:t>4</w:t>
      </w:r>
      <w:r w:rsidRPr="003E244D">
        <w:t>:</w:t>
      </w:r>
      <w:r w:rsidRPr="003E244D">
        <w:tab/>
      </w:r>
      <w:r w:rsidRPr="00D8751E">
        <w:t>For UL intra-band non-contiguous CA with Fs ≤ 1400</w:t>
      </w:r>
      <w:r>
        <w:t>, the Rel-15 requirement can be re-used.</w:t>
      </w:r>
      <w:bookmarkEnd w:id="48"/>
      <w:bookmarkEnd w:id="49"/>
      <w:bookmarkEnd w:id="50"/>
      <w:bookmarkEnd w:id="51"/>
      <w:bookmarkEnd w:id="52"/>
      <w:bookmarkEnd w:id="53"/>
      <w:bookmarkEnd w:id="54"/>
      <w:bookmarkEnd w:id="55"/>
    </w:p>
    <w:p w14:paraId="38EB437F" w14:textId="31EF4DB9" w:rsidR="00D8751E" w:rsidRDefault="00D8751E" w:rsidP="00D8751E">
      <w:pPr>
        <w:pStyle w:val="Proposal"/>
      </w:pPr>
      <w:bookmarkStart w:id="56" w:name="_Toc32324019"/>
      <w:bookmarkStart w:id="57" w:name="_Toc32566461"/>
      <w:bookmarkStart w:id="58" w:name="_Toc32566564"/>
      <w:bookmarkStart w:id="59" w:name="_Toc32566573"/>
      <w:bookmarkStart w:id="60" w:name="_Toc32581039"/>
      <w:bookmarkStart w:id="61" w:name="_Toc32581326"/>
      <w:bookmarkStart w:id="62" w:name="_Toc32581380"/>
      <w:bookmarkStart w:id="63" w:name="_Toc37420544"/>
      <w:r w:rsidRPr="003E244D">
        <w:t xml:space="preserve">Proposal </w:t>
      </w:r>
      <w:r>
        <w:t>5</w:t>
      </w:r>
      <w:r w:rsidRPr="003E244D">
        <w:t>:</w:t>
      </w:r>
      <w:r w:rsidRPr="003E244D">
        <w:tab/>
      </w:r>
      <w:r w:rsidRPr="00D8751E">
        <w:t xml:space="preserve">For UL intra-band non-contiguous CA with 1400 &lt; Fs ≤ 2400 the </w:t>
      </w:r>
      <w:r>
        <w:t>EIRP spherical coverage requirement is relaxed by 0.3 dB.</w:t>
      </w:r>
      <w:bookmarkEnd w:id="56"/>
      <w:bookmarkEnd w:id="57"/>
      <w:bookmarkEnd w:id="58"/>
      <w:bookmarkEnd w:id="59"/>
      <w:bookmarkEnd w:id="60"/>
      <w:bookmarkEnd w:id="61"/>
      <w:bookmarkEnd w:id="62"/>
      <w:bookmarkEnd w:id="63"/>
    </w:p>
    <w:p w14:paraId="61AEE8AF" w14:textId="39046EF2" w:rsidR="00F731CE" w:rsidRPr="003E244D" w:rsidRDefault="00F731CE" w:rsidP="00F731CE">
      <w:pPr>
        <w:pStyle w:val="Heading2"/>
        <w:rPr>
          <w:lang w:val="en-US"/>
        </w:rPr>
      </w:pPr>
      <w:r w:rsidRPr="003E244D">
        <w:rPr>
          <w:lang w:val="en-US"/>
        </w:rPr>
        <w:t>2.</w:t>
      </w:r>
      <w:r w:rsidR="00DD33C5">
        <w:rPr>
          <w:lang w:val="en-US"/>
        </w:rPr>
        <w:t>3</w:t>
      </w:r>
      <w:r w:rsidRPr="003E244D">
        <w:rPr>
          <w:lang w:val="en-US"/>
        </w:rPr>
        <w:tab/>
        <w:t>Beam correspondence capabilities</w:t>
      </w:r>
    </w:p>
    <w:p w14:paraId="01E264CB" w14:textId="6CB68003" w:rsidR="001A35C9" w:rsidRDefault="00AF03C7" w:rsidP="00F731CE">
      <w:r w:rsidRPr="003E244D">
        <w:t xml:space="preserve">With the scope of Rel-16 beam correspondence enhancements becoming clear, a discussion of UE capabilities related to this feature becomes useful.  </w:t>
      </w:r>
      <w:r w:rsidR="001A35C9" w:rsidRPr="003E244D">
        <w:t xml:space="preserve">Considering that the Rel-15 beam correspondence capability has defined two UE types:  “bit-0” UEs which require UL beam sweeping assistance to achieve spherical coverage performance and “bit-1” UEs which achieve spherical coverage performance based on autonomous UL beam selection, we first check whether the Rel-16 enhancements can be applicable to both UE types.  Since “bit-0” UEs can also </w:t>
      </w:r>
      <w:r w:rsidR="00107048" w:rsidRPr="003E244D">
        <w:t xml:space="preserve">feasibly </w:t>
      </w:r>
      <w:r w:rsidR="001A35C9" w:rsidRPr="003E244D">
        <w:t xml:space="preserve">support </w:t>
      </w:r>
      <w:r w:rsidR="00107048" w:rsidRPr="003E244D">
        <w:t>Rx beam sweeping procedures based on SSB only and also based on CSI-RS only, then it should not be necessary to preclude such UEs from the applicability to the Rel-16 enhancement.  Similarly, “bit-1” UEs can feasibly support the enhancement.</w:t>
      </w:r>
    </w:p>
    <w:p w14:paraId="3059E369" w14:textId="77777777" w:rsidR="000A7753" w:rsidRPr="003E244D" w:rsidRDefault="000A7753" w:rsidP="00F731CE"/>
    <w:p w14:paraId="4BA1242F" w14:textId="70CCB4CC" w:rsidR="00107048" w:rsidRPr="003E244D" w:rsidRDefault="00107048" w:rsidP="00107048">
      <w:pPr>
        <w:pStyle w:val="Proposal"/>
      </w:pPr>
      <w:bookmarkStart w:id="64" w:name="_Toc24076870"/>
      <w:bookmarkStart w:id="65" w:name="_Toc24076934"/>
      <w:bookmarkStart w:id="66" w:name="_Toc24077725"/>
      <w:bookmarkStart w:id="67" w:name="_Toc24077799"/>
      <w:bookmarkStart w:id="68" w:name="_Toc32305160"/>
      <w:bookmarkStart w:id="69" w:name="_Toc32319027"/>
      <w:bookmarkStart w:id="70" w:name="_Toc32319464"/>
      <w:bookmarkStart w:id="71" w:name="_Toc32324020"/>
      <w:bookmarkStart w:id="72" w:name="_Toc32566462"/>
      <w:bookmarkStart w:id="73" w:name="_Toc32566565"/>
      <w:bookmarkStart w:id="74" w:name="_Toc32566574"/>
      <w:bookmarkStart w:id="75" w:name="_Toc32581040"/>
      <w:bookmarkStart w:id="76" w:name="_Toc32581327"/>
      <w:bookmarkStart w:id="77" w:name="_Toc32581381"/>
      <w:bookmarkStart w:id="78" w:name="_Toc37420545"/>
      <w:r w:rsidRPr="003E244D">
        <w:t xml:space="preserve">Proposal </w:t>
      </w:r>
      <w:r w:rsidR="004E4063">
        <w:t>6</w:t>
      </w:r>
      <w:r w:rsidRPr="003E244D">
        <w:t>:</w:t>
      </w:r>
      <w:r w:rsidRPr="003E244D">
        <w:tab/>
        <w:t>Rel-16 beam correspondence enhancements can be applicable to both Rel-15 beam correspondence types of UEs (bit-0 and bit-1) and are independent of the Rel-15 beam correspondence capability.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EBB20CF" w14:textId="77777777" w:rsidR="000A7753" w:rsidRDefault="000A7753" w:rsidP="00F731CE"/>
    <w:p w14:paraId="49698E7C" w14:textId="4BE692F8" w:rsidR="00107048" w:rsidRDefault="003E244D" w:rsidP="00F731CE">
      <w:r w:rsidRPr="003E244D">
        <w:t>It should be further discussed whether it is necessary to introduce a separate capability for Rel-16 beam correspondence enhancement.  Clearly, UE design flexibility is maximized if an optional capability for this feature can be introduced; on the other hand, if the enhancements enable other important features (such as carrier aggregation) or lead to network performance benefits, then the signaling may need to reflect</w:t>
      </w:r>
      <w:r>
        <w:t xml:space="preserve"> either the dependency structure or the network needs.</w:t>
      </w:r>
    </w:p>
    <w:p w14:paraId="67A111E7" w14:textId="77777777" w:rsidR="000A7753" w:rsidRDefault="000A7753" w:rsidP="00F731CE"/>
    <w:p w14:paraId="680778C2" w14:textId="0F8CBAB3" w:rsidR="003E244D" w:rsidRDefault="003E244D" w:rsidP="003E244D">
      <w:pPr>
        <w:pStyle w:val="Proposal"/>
      </w:pPr>
      <w:bookmarkStart w:id="79" w:name="_Toc24076871"/>
      <w:bookmarkStart w:id="80" w:name="_Toc24076935"/>
      <w:bookmarkStart w:id="81" w:name="_Toc24077726"/>
      <w:bookmarkStart w:id="82" w:name="_Toc24077800"/>
      <w:bookmarkStart w:id="83" w:name="_Toc32305161"/>
      <w:bookmarkStart w:id="84" w:name="_Toc32319028"/>
      <w:bookmarkStart w:id="85" w:name="_Toc32319465"/>
      <w:bookmarkStart w:id="86" w:name="_Toc32324021"/>
      <w:bookmarkStart w:id="87" w:name="_Toc32566463"/>
      <w:bookmarkStart w:id="88" w:name="_Toc32566566"/>
      <w:bookmarkStart w:id="89" w:name="_Toc32566575"/>
      <w:bookmarkStart w:id="90" w:name="_Toc32581041"/>
      <w:bookmarkStart w:id="91" w:name="_Toc32581328"/>
      <w:bookmarkStart w:id="92" w:name="_Toc32581382"/>
      <w:bookmarkStart w:id="93" w:name="_Toc37420546"/>
      <w:r w:rsidRPr="003E244D">
        <w:t xml:space="preserve">Proposal </w:t>
      </w:r>
      <w:r w:rsidR="004E4063">
        <w:t>7</w:t>
      </w:r>
      <w:r w:rsidRPr="003E244D">
        <w:t>:</w:t>
      </w:r>
      <w:r w:rsidRPr="003E244D">
        <w:tab/>
      </w:r>
      <w:r>
        <w:t xml:space="preserve">RAN4 should </w:t>
      </w:r>
      <w:r w:rsidR="001114F7">
        <w:t xml:space="preserve">discuss </w:t>
      </w:r>
      <w:r w:rsidR="00CE1377">
        <w:t xml:space="preserve">how to define a new </w:t>
      </w:r>
      <w:r>
        <w:t>capability related to Rel-16 beam correspondence</w:t>
      </w:r>
      <w:r w:rsidR="00CE1377">
        <w:t xml:space="preserve"> enhancement</w:t>
      </w:r>
      <w: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4E31150" w14:textId="361BEAF4" w:rsidR="00D336EF" w:rsidRDefault="00D336EF" w:rsidP="003E244D">
      <w:pPr>
        <w:pStyle w:val="Proposal"/>
      </w:pPr>
    </w:p>
    <w:p w14:paraId="681151A7" w14:textId="430D0D65" w:rsidR="00D336EF" w:rsidRDefault="00D336EF" w:rsidP="00D336EF">
      <w:r>
        <w:t>Considering the overall Rel-16 workload for RAN4 RF, it does not seem feasible to address the RAN Plenary guidance on BC performance enhancement within the Rel-16 timeframe.</w:t>
      </w:r>
    </w:p>
    <w:p w14:paraId="66C7AD10" w14:textId="77777777" w:rsidR="00D336EF" w:rsidRDefault="00D336EF" w:rsidP="00D336EF"/>
    <w:p w14:paraId="41D9292A" w14:textId="71937196" w:rsidR="00D336EF" w:rsidRDefault="00D336EF" w:rsidP="00D336EF">
      <w:pPr>
        <w:pStyle w:val="Proposal"/>
      </w:pPr>
      <w:bookmarkStart w:id="94" w:name="_Toc32581329"/>
      <w:bookmarkStart w:id="95" w:name="_Toc32581383"/>
      <w:bookmarkStart w:id="96" w:name="_Toc37420547"/>
      <w:r w:rsidRPr="003E244D">
        <w:t xml:space="preserve">Proposal </w:t>
      </w:r>
      <w:r>
        <w:t>8</w:t>
      </w:r>
      <w:r w:rsidRPr="003E244D">
        <w:t>:</w:t>
      </w:r>
      <w:r w:rsidRPr="003E244D">
        <w:tab/>
      </w:r>
      <w:r>
        <w:t xml:space="preserve">RAN4 should discuss further beam correspondence </w:t>
      </w:r>
      <w:r w:rsidRPr="00D336EF">
        <w:t>enhancement</w:t>
      </w:r>
      <w:r>
        <w:t xml:space="preserve">s, including proposed enhancements based </w:t>
      </w:r>
      <w:r w:rsidRPr="00D336EF">
        <w:t>UE measurement including RSRP and/or L1-SINR</w:t>
      </w:r>
      <w:r>
        <w:t>, in the context of further enhancements in Rel-17.</w:t>
      </w:r>
      <w:bookmarkEnd w:id="94"/>
      <w:bookmarkEnd w:id="95"/>
      <w:bookmarkEnd w:id="96"/>
    </w:p>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1CBC3420" w:rsidR="00E72ABE" w:rsidRDefault="006C3B9C" w:rsidP="00E72324">
      <w:r w:rsidRPr="003E244D">
        <w:t xml:space="preserve">This contribution has provided our views on the topic of </w:t>
      </w:r>
      <w:r w:rsidR="00F731CE" w:rsidRPr="003E244D">
        <w:t>beam correspondence enhancement in Rel-16 and</w:t>
      </w:r>
      <w:r w:rsidRPr="003E244D">
        <w:t xml:space="preserve"> has made the following observations and proposals:</w:t>
      </w:r>
    </w:p>
    <w:p w14:paraId="7B28717C" w14:textId="77777777" w:rsidR="00D44418" w:rsidRPr="003E244D" w:rsidRDefault="00D44418" w:rsidP="00E72324"/>
    <w:p w14:paraId="46E224B6" w14:textId="77777777" w:rsidR="003E4526" w:rsidRDefault="00D724FE">
      <w:pPr>
        <w:pStyle w:val="TOC1"/>
        <w:rPr>
          <w:rFonts w:asciiTheme="minorHAnsi" w:eastAsiaTheme="minorEastAsia" w:hAnsiTheme="minorHAnsi" w:cstheme="minorBidi"/>
          <w:b w:val="0"/>
          <w:bCs w:val="0"/>
          <w:noProof/>
          <w:sz w:val="24"/>
        </w:rPr>
      </w:pPr>
      <w:r w:rsidRPr="003E244D">
        <w:rPr>
          <w:rFonts w:asciiTheme="minorHAnsi" w:hAnsiTheme="minorHAnsi"/>
          <w:bCs w:val="0"/>
        </w:rPr>
        <w:fldChar w:fldCharType="begin"/>
      </w:r>
      <w:r w:rsidRPr="003E244D">
        <w:rPr>
          <w:rFonts w:asciiTheme="minorHAnsi" w:hAnsiTheme="minorHAnsi"/>
          <w:bCs w:val="0"/>
        </w:rPr>
        <w:instrText xml:space="preserve"> TOC \n \t "Observation,1" </w:instrText>
      </w:r>
      <w:r w:rsidRPr="003E244D">
        <w:rPr>
          <w:rFonts w:asciiTheme="minorHAnsi" w:hAnsiTheme="minorHAnsi"/>
          <w:bCs w:val="0"/>
        </w:rPr>
        <w:fldChar w:fldCharType="separate"/>
      </w:r>
      <w:r w:rsidR="003E4526">
        <w:rPr>
          <w:noProof/>
        </w:rPr>
        <w:t>Observation 1:</w:t>
      </w:r>
      <w:r w:rsidR="003E4526">
        <w:rPr>
          <w:rFonts w:asciiTheme="minorHAnsi" w:eastAsiaTheme="minorEastAsia" w:hAnsiTheme="minorHAnsi" w:cstheme="minorBidi"/>
          <w:b w:val="0"/>
          <w:bCs w:val="0"/>
          <w:noProof/>
          <w:sz w:val="24"/>
        </w:rPr>
        <w:tab/>
      </w:r>
      <w:r w:rsidR="003E4526">
        <w:rPr>
          <w:noProof/>
        </w:rPr>
        <w:t>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p w14:paraId="6CA7403E" w14:textId="77777777" w:rsidR="003E4526" w:rsidRDefault="003E4526">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With increasing Fs, the phase of CC1 steering vector distorts the array response of CC2, and best beam selection optimized for CC1 degrades CC2 performance.</w:t>
      </w:r>
    </w:p>
    <w:p w14:paraId="7C323C6A" w14:textId="2F7C1944" w:rsidR="00D724FE" w:rsidRPr="003E244D" w:rsidRDefault="00D724FE" w:rsidP="00D724FE">
      <w:r w:rsidRPr="003E244D">
        <w:rPr>
          <w:rFonts w:asciiTheme="minorHAnsi" w:hAnsiTheme="minorHAnsi"/>
          <w:bCs/>
        </w:rPr>
        <w:fldChar w:fldCharType="end"/>
      </w:r>
    </w:p>
    <w:p w14:paraId="301177C6" w14:textId="77777777" w:rsidR="003E4526"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E4526">
        <w:rPr>
          <w:noProof/>
        </w:rPr>
        <w:t>Proposal 1:</w:t>
      </w:r>
      <w:r w:rsidR="003E4526">
        <w:rPr>
          <w:rFonts w:asciiTheme="minorHAnsi" w:eastAsiaTheme="minorEastAsia" w:hAnsiTheme="minorHAnsi" w:cstheme="minorBidi"/>
          <w:b w:val="0"/>
          <w:bCs w:val="0"/>
          <w:noProof/>
          <w:sz w:val="24"/>
        </w:rPr>
        <w:tab/>
      </w:r>
      <w:r w:rsidR="003E4526">
        <w:rPr>
          <w:noProof/>
        </w:rPr>
        <w:t>RAN4 shall not define any requirements on initial access.</w:t>
      </w:r>
    </w:p>
    <w:p w14:paraId="292CAAAB" w14:textId="77777777" w:rsidR="003E4526" w:rsidRDefault="003E4526">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shall consider whether a requirement is needed to verify UE beam refinement when CSI-RS for P3 procedure is not present.</w:t>
      </w:r>
    </w:p>
    <w:p w14:paraId="319C1D64" w14:textId="77777777" w:rsidR="003E4526" w:rsidRDefault="003E4526">
      <w:pPr>
        <w:pStyle w:val="TOC1"/>
        <w:rPr>
          <w:rFonts w:asciiTheme="minorHAnsi" w:eastAsiaTheme="minorEastAsia" w:hAnsiTheme="minorHAnsi" w:cstheme="minorBidi"/>
          <w:b w:val="0"/>
          <w:bCs w:val="0"/>
          <w:noProof/>
          <w:sz w:val="24"/>
        </w:rPr>
      </w:pPr>
      <w:r>
        <w:rPr>
          <w:noProof/>
        </w:rPr>
        <w:lastRenderedPageBreak/>
        <w:t>Proposal 3:</w:t>
      </w:r>
      <w:r>
        <w:rPr>
          <w:rFonts w:asciiTheme="minorHAnsi" w:eastAsiaTheme="minorEastAsia" w:hAnsiTheme="minorHAnsi" w:cstheme="minorBidi"/>
          <w:b w:val="0"/>
          <w:bCs w:val="0"/>
          <w:noProof/>
          <w:sz w:val="24"/>
        </w:rPr>
        <w:tab/>
      </w:r>
      <w:r>
        <w:rPr>
          <w:noProof/>
        </w:rPr>
        <w:t>The Rel-16 requirement on beam correspondence for CA needs to be enhanced to include scope for UL intra-band non-contiguous CA.</w:t>
      </w:r>
    </w:p>
    <w:p w14:paraId="4D2052CE" w14:textId="77777777" w:rsidR="003E4526" w:rsidRDefault="003E4526">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For UL intra-band non-contiguous CA with Fs ≤ 1400, the Rel-15 requirement can be re-used.</w:t>
      </w:r>
    </w:p>
    <w:p w14:paraId="6C157BA1" w14:textId="77777777" w:rsidR="003E4526" w:rsidRDefault="003E4526">
      <w:pPr>
        <w:pStyle w:val="TOC1"/>
        <w:rPr>
          <w:rFonts w:asciiTheme="minorHAnsi" w:eastAsiaTheme="minorEastAsia" w:hAnsiTheme="minorHAnsi" w:cstheme="minorBidi"/>
          <w:b w:val="0"/>
          <w:bCs w:val="0"/>
          <w:noProof/>
          <w:sz w:val="24"/>
        </w:rPr>
      </w:pPr>
      <w:r>
        <w:rPr>
          <w:noProof/>
        </w:rPr>
        <w:t>Proposal 5:</w:t>
      </w:r>
      <w:r>
        <w:rPr>
          <w:rFonts w:asciiTheme="minorHAnsi" w:eastAsiaTheme="minorEastAsia" w:hAnsiTheme="minorHAnsi" w:cstheme="minorBidi"/>
          <w:b w:val="0"/>
          <w:bCs w:val="0"/>
          <w:noProof/>
          <w:sz w:val="24"/>
        </w:rPr>
        <w:tab/>
      </w:r>
      <w:r>
        <w:rPr>
          <w:noProof/>
        </w:rPr>
        <w:t>For UL intra-band non-contiguous CA with 1400 &lt; Fs ≤ 2400 the EIRP spherical coverage requirement is relaxed by 0.3 dB.</w:t>
      </w:r>
    </w:p>
    <w:p w14:paraId="0F34C4AE" w14:textId="77777777" w:rsidR="003E4526" w:rsidRDefault="003E4526">
      <w:pPr>
        <w:pStyle w:val="TOC1"/>
        <w:rPr>
          <w:rFonts w:asciiTheme="minorHAnsi" w:eastAsiaTheme="minorEastAsia" w:hAnsiTheme="minorHAnsi" w:cstheme="minorBidi"/>
          <w:b w:val="0"/>
          <w:bCs w:val="0"/>
          <w:noProof/>
          <w:sz w:val="24"/>
        </w:rPr>
      </w:pPr>
      <w:r>
        <w:rPr>
          <w:noProof/>
        </w:rPr>
        <w:t>Proposal 6:</w:t>
      </w:r>
      <w:r>
        <w:rPr>
          <w:rFonts w:asciiTheme="minorHAnsi" w:eastAsiaTheme="minorEastAsia" w:hAnsiTheme="minorHAnsi" w:cstheme="minorBidi"/>
          <w:b w:val="0"/>
          <w:bCs w:val="0"/>
          <w:noProof/>
          <w:sz w:val="24"/>
        </w:rPr>
        <w:tab/>
      </w:r>
      <w:r>
        <w:rPr>
          <w:noProof/>
        </w:rPr>
        <w:t>Rel-16 beam correspondence enhancements can be applicable to both Rel-15 beam correspondence types of UEs (bit-0 and bit-1) and are independent of the Rel-15 beam correspondence capability.</w:t>
      </w:r>
    </w:p>
    <w:p w14:paraId="7669FDFB" w14:textId="77777777" w:rsidR="003E4526" w:rsidRDefault="003E4526">
      <w:pPr>
        <w:pStyle w:val="TOC1"/>
        <w:rPr>
          <w:rFonts w:asciiTheme="minorHAnsi" w:eastAsiaTheme="minorEastAsia" w:hAnsiTheme="minorHAnsi" w:cstheme="minorBidi"/>
          <w:b w:val="0"/>
          <w:bCs w:val="0"/>
          <w:noProof/>
          <w:sz w:val="24"/>
        </w:rPr>
      </w:pPr>
      <w:r>
        <w:rPr>
          <w:noProof/>
        </w:rPr>
        <w:t>Proposal 7:</w:t>
      </w:r>
      <w:r>
        <w:rPr>
          <w:rFonts w:asciiTheme="minorHAnsi" w:eastAsiaTheme="minorEastAsia" w:hAnsiTheme="minorHAnsi" w:cstheme="minorBidi"/>
          <w:b w:val="0"/>
          <w:bCs w:val="0"/>
          <w:noProof/>
          <w:sz w:val="24"/>
        </w:rPr>
        <w:tab/>
      </w:r>
      <w:r>
        <w:rPr>
          <w:noProof/>
        </w:rPr>
        <w:t>RAN4 should discuss how to define a new capability related to Rel-16 beam correspondence enhancement.</w:t>
      </w:r>
    </w:p>
    <w:p w14:paraId="5B417DEB" w14:textId="77777777" w:rsidR="003E4526" w:rsidRDefault="003E4526">
      <w:pPr>
        <w:pStyle w:val="TOC1"/>
        <w:rPr>
          <w:rFonts w:asciiTheme="minorHAnsi" w:eastAsiaTheme="minorEastAsia" w:hAnsiTheme="minorHAnsi" w:cstheme="minorBidi"/>
          <w:b w:val="0"/>
          <w:bCs w:val="0"/>
          <w:noProof/>
          <w:sz w:val="24"/>
        </w:rPr>
      </w:pPr>
      <w:r>
        <w:rPr>
          <w:noProof/>
        </w:rPr>
        <w:t>Proposal 8:</w:t>
      </w:r>
      <w:r>
        <w:rPr>
          <w:rFonts w:asciiTheme="minorHAnsi" w:eastAsiaTheme="minorEastAsia" w:hAnsiTheme="minorHAnsi" w:cstheme="minorBidi"/>
          <w:b w:val="0"/>
          <w:bCs w:val="0"/>
          <w:noProof/>
          <w:sz w:val="24"/>
        </w:rPr>
        <w:tab/>
      </w:r>
      <w:r>
        <w:rPr>
          <w:noProof/>
        </w:rPr>
        <w:t>RAN4 should discuss further beam correspondence enhancements, including proposed enhancements based UE measurement including RSRP and/or L1-SINR, in the context of further enhancements in Rel-17.</w:t>
      </w:r>
    </w:p>
    <w:p w14:paraId="769CC3B8" w14:textId="59586B19" w:rsidR="0062595A" w:rsidRPr="003E244D" w:rsidRDefault="0062595A" w:rsidP="00E72324">
      <w:r w:rsidRPr="003E244D">
        <w:rPr>
          <w:b/>
          <w:bCs/>
        </w:rPr>
        <w:fldChar w:fldCharType="end"/>
      </w:r>
    </w:p>
    <w:p w14:paraId="05CC6F0A" w14:textId="6843FA18" w:rsidR="005E69AE" w:rsidRPr="003E244D" w:rsidRDefault="005E69AE" w:rsidP="0062595A">
      <w:bookmarkStart w:id="97" w:name="_GoBack"/>
      <w:bookmarkEnd w:id="97"/>
    </w:p>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98" w:name="_Ref16617333"/>
      <w:bookmarkStart w:id="99" w:name="_Ref24049351"/>
      <w:r w:rsidRPr="003E244D">
        <w:t>RP-190761, “NR RF requirements for FR2,”</w:t>
      </w:r>
      <w:bookmarkEnd w:id="98"/>
      <w:r w:rsidRPr="003E244D">
        <w:t xml:space="preserve"> Nokia, Nokia Shanghai Bell, 3GPP RAN #83, March 2019</w:t>
      </w:r>
      <w:bookmarkEnd w:id="99"/>
    </w:p>
    <w:p w14:paraId="62EFE0F6" w14:textId="4F661BD2" w:rsidR="00CC0D6A" w:rsidRDefault="00CC0D6A" w:rsidP="00CD0C7C">
      <w:pPr>
        <w:pStyle w:val="EX"/>
        <w:numPr>
          <w:ilvl w:val="0"/>
          <w:numId w:val="5"/>
        </w:numPr>
      </w:pPr>
      <w:bookmarkStart w:id="100" w:name="_Ref32319017"/>
      <w:bookmarkStart w:id="101" w:name="_Ref24049373"/>
      <w:r w:rsidRPr="00CC0D6A">
        <w:t>R4-1916172</w:t>
      </w:r>
      <w:r>
        <w:t>, “</w:t>
      </w:r>
      <w:r w:rsidRPr="00CC0D6A">
        <w:t>WF on side conditions of SSB based and CSI-RS based beam correspondence tests</w:t>
      </w:r>
      <w:r>
        <w:t>,” Apple Inc., 3GPP RAN4 #93, November 2019</w:t>
      </w:r>
      <w:bookmarkEnd w:id="100"/>
    </w:p>
    <w:p w14:paraId="6FBCA8C6" w14:textId="311E6127" w:rsidR="00CD0C7C" w:rsidRDefault="00CD0C7C" w:rsidP="00CD0C7C">
      <w:pPr>
        <w:pStyle w:val="EX"/>
        <w:numPr>
          <w:ilvl w:val="0"/>
          <w:numId w:val="5"/>
        </w:numPr>
      </w:pPr>
      <w:r w:rsidRPr="003E244D">
        <w:t>R4-1913049, “WF on beam correspondence in Rel-16,” Apple Inc., Qualcomm Incorporated, Samsung, Sony, 3GPP RAN4 #92bis, October 2019</w:t>
      </w:r>
      <w:bookmarkEnd w:id="101"/>
    </w:p>
    <w:p w14:paraId="7581F200" w14:textId="49DD4ED6" w:rsidR="001E4E5D" w:rsidRPr="003E244D" w:rsidRDefault="001E4E5D" w:rsidP="00CD0C7C">
      <w:pPr>
        <w:pStyle w:val="EX"/>
        <w:numPr>
          <w:ilvl w:val="0"/>
          <w:numId w:val="5"/>
        </w:numPr>
      </w:pPr>
      <w:bookmarkStart w:id="102" w:name="_Ref32319134"/>
      <w:r w:rsidRPr="001E4E5D">
        <w:t>RP-193204</w:t>
      </w:r>
      <w:r>
        <w:t>, “</w:t>
      </w:r>
      <w:r w:rsidRPr="001E4E5D">
        <w:t>Way forward on enhancement to Rel-16 beam correspondence</w:t>
      </w:r>
      <w:r>
        <w:t xml:space="preserve">,” </w:t>
      </w:r>
      <w:r w:rsidR="004D650E" w:rsidRPr="004D650E">
        <w:t>Samsung, Nokia, Intel, Sony, LG, Ericsson, CATT, ZTE</w:t>
      </w:r>
      <w:r>
        <w:t>, 3GPP RAN #86, December 2019</w:t>
      </w:r>
      <w:bookmarkEnd w:id="102"/>
    </w:p>
    <w:p w14:paraId="541C9114" w14:textId="747B2ADB" w:rsidR="004C50BE" w:rsidRPr="003E244D" w:rsidRDefault="004C50BE" w:rsidP="00CD0C7C">
      <w:pPr>
        <w:pStyle w:val="EX"/>
        <w:numPr>
          <w:ilvl w:val="0"/>
          <w:numId w:val="5"/>
        </w:numPr>
      </w:pPr>
      <w:bookmarkStart w:id="103" w:name="_Ref24050515"/>
      <w:r w:rsidRPr="003E244D">
        <w:t>R4-1913540, “FR2 DL inter-band CA architecture considerations,” Apple Inc., 3GPP RAN4 #93, November 2019</w:t>
      </w:r>
      <w:bookmarkEnd w:id="103"/>
    </w:p>
    <w:p w14:paraId="579919DE" w14:textId="5176412F" w:rsidR="008B78D0" w:rsidRDefault="008B78D0" w:rsidP="008B78D0">
      <w:pPr>
        <w:pStyle w:val="EX"/>
        <w:numPr>
          <w:ilvl w:val="0"/>
          <w:numId w:val="5"/>
        </w:numPr>
      </w:pPr>
      <w:bookmarkStart w:id="104" w:name="_Ref20916930"/>
      <w:r w:rsidRPr="005F00EA">
        <w:t>R4-1908719</w:t>
      </w:r>
      <w:r>
        <w:t>, “</w:t>
      </w:r>
      <w:r w:rsidRPr="005F00EA">
        <w:t xml:space="preserve">Verification of beam correspondence during </w:t>
      </w:r>
      <w:r w:rsidR="001114F7" w:rsidRPr="005F00EA">
        <w:t>initial</w:t>
      </w:r>
      <w:r w:rsidRPr="005F00EA">
        <w:t xml:space="preserve"> access</w:t>
      </w:r>
      <w:r>
        <w:t>,” Ericsson, Sony, 3GPP RAN4 #92, August 2019</w:t>
      </w:r>
      <w:bookmarkEnd w:id="104"/>
    </w:p>
    <w:p w14:paraId="190B9011" w14:textId="44FFF494" w:rsidR="00C311E4" w:rsidRDefault="00C311E4" w:rsidP="008B78D0">
      <w:pPr>
        <w:pStyle w:val="EX"/>
        <w:numPr>
          <w:ilvl w:val="0"/>
          <w:numId w:val="5"/>
        </w:numPr>
      </w:pPr>
      <w:bookmarkStart w:id="105" w:name="_Ref32320704"/>
      <w:bookmarkStart w:id="106" w:name="_Ref24077411"/>
      <w:r w:rsidRPr="00C311E4">
        <w:t>R4-1913537</w:t>
      </w:r>
      <w:r>
        <w:t>, “</w:t>
      </w:r>
      <w:r w:rsidRPr="00C311E4">
        <w:t>Views on beam correspondence enhancements</w:t>
      </w:r>
      <w:r>
        <w:t>,” Apple Inc., 3GPP RAN4 #93, November 2019</w:t>
      </w:r>
      <w:bookmarkEnd w:id="105"/>
    </w:p>
    <w:p w14:paraId="2A56B100" w14:textId="263B31EF" w:rsidR="00C311E4" w:rsidRDefault="00C311E4" w:rsidP="008B78D0">
      <w:pPr>
        <w:pStyle w:val="EX"/>
        <w:numPr>
          <w:ilvl w:val="0"/>
          <w:numId w:val="5"/>
        </w:numPr>
      </w:pPr>
      <w:bookmarkStart w:id="107" w:name="_Ref32323844"/>
      <w:r w:rsidRPr="00C311E4">
        <w:t>R4-2000024</w:t>
      </w:r>
      <w:r>
        <w:t>, “</w:t>
      </w:r>
      <w:r w:rsidRPr="00C311E4">
        <w:t>FR2 RF enhancements for Rel-17</w:t>
      </w:r>
      <w:r>
        <w:t>,” Apple Inc., 3GPP RAN4 #94-e, February 2020</w:t>
      </w:r>
      <w:bookmarkEnd w:id="107"/>
    </w:p>
    <w:p w14:paraId="68AD39AF" w14:textId="4C2E16CB" w:rsidR="001220CC" w:rsidRDefault="001220CC" w:rsidP="008B78D0">
      <w:pPr>
        <w:pStyle w:val="EX"/>
        <w:numPr>
          <w:ilvl w:val="0"/>
          <w:numId w:val="5"/>
        </w:numPr>
      </w:pPr>
      <w:r w:rsidRPr="001220CC">
        <w:t>R1-1907344</w:t>
      </w:r>
      <w:r>
        <w:t>, “</w:t>
      </w:r>
      <w:r w:rsidRPr="001220CC">
        <w:t>Further considerations on beam management enhancement</w:t>
      </w:r>
      <w:r>
        <w:t>,” Apple Inc., 3GPP RAN1 #97, May 2019</w:t>
      </w:r>
      <w:bookmarkEnd w:id="106"/>
    </w:p>
    <w:p w14:paraId="1F2D55CC" w14:textId="1DCF1F2C" w:rsidR="00F83FE1" w:rsidRPr="008B78D0" w:rsidRDefault="00F83FE1" w:rsidP="008B78D0">
      <w:pPr>
        <w:pStyle w:val="EX"/>
        <w:numPr>
          <w:ilvl w:val="0"/>
          <w:numId w:val="5"/>
        </w:numPr>
      </w:pPr>
      <w:bookmarkStart w:id="108" w:name="_Ref32565503"/>
      <w:r w:rsidRPr="00F83FE1">
        <w:t>R4-2000791</w:t>
      </w:r>
      <w:r>
        <w:t>, “</w:t>
      </w:r>
      <w:r w:rsidRPr="00F83FE1">
        <w:t>On SSB based beam correspondence requirements</w:t>
      </w:r>
      <w:r>
        <w:t>,” Apple Inc., 3GPP RAN4 #94-e, February 2020</w:t>
      </w:r>
      <w:bookmarkEnd w:id="108"/>
    </w:p>
    <w:bookmarkEnd w:id="0"/>
    <w:p w14:paraId="43EAA5F7" w14:textId="77777777" w:rsidR="007E1FDF" w:rsidRPr="003E244D" w:rsidRDefault="007E1FDF" w:rsidP="00221868">
      <w:pPr>
        <w:pStyle w:val="EX"/>
        <w:numPr>
          <w:ilvl w:val="0"/>
          <w:numId w:val="0"/>
        </w:numPr>
      </w:pPr>
    </w:p>
    <w:p w14:paraId="6322CC7D" w14:textId="77777777" w:rsidR="00103C69" w:rsidRPr="003E244D" w:rsidRDefault="00103C69">
      <w:pPr>
        <w:pStyle w:val="EX"/>
        <w:numPr>
          <w:ilvl w:val="0"/>
          <w:numId w:val="0"/>
        </w:numPr>
      </w:pPr>
    </w:p>
    <w:sectPr w:rsidR="00103C69" w:rsidRPr="003E244D"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C9533" w14:textId="77777777" w:rsidR="00AA4B14" w:rsidRDefault="00AA4B14">
      <w:r>
        <w:separator/>
      </w:r>
    </w:p>
  </w:endnote>
  <w:endnote w:type="continuationSeparator" w:id="0">
    <w:p w14:paraId="2ADEACD6" w14:textId="77777777" w:rsidR="00AA4B14" w:rsidRDefault="00AA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3507C" w:rsidRDefault="00E3507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3507C" w:rsidRDefault="00E3507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9B43" w14:textId="77777777" w:rsidR="00AA4B14" w:rsidRDefault="00AA4B14">
      <w:r>
        <w:separator/>
      </w:r>
    </w:p>
  </w:footnote>
  <w:footnote w:type="continuationSeparator" w:id="0">
    <w:p w14:paraId="1346C55A" w14:textId="77777777" w:rsidR="00AA4B14" w:rsidRDefault="00AA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3507C" w:rsidRDefault="00E350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3507C" w:rsidRDefault="00E35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900A3"/>
    <w:rsid w:val="000A365D"/>
    <w:rsid w:val="000A68F3"/>
    <w:rsid w:val="000A6C58"/>
    <w:rsid w:val="000A7753"/>
    <w:rsid w:val="000C3E1F"/>
    <w:rsid w:val="000C47C3"/>
    <w:rsid w:val="000D58AB"/>
    <w:rsid w:val="000D76CE"/>
    <w:rsid w:val="000E75BE"/>
    <w:rsid w:val="00103C69"/>
    <w:rsid w:val="00104BC6"/>
    <w:rsid w:val="00107048"/>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C21C3"/>
    <w:rsid w:val="001C688A"/>
    <w:rsid w:val="001C79F8"/>
    <w:rsid w:val="001D02C2"/>
    <w:rsid w:val="001D6FAC"/>
    <w:rsid w:val="001E4E5D"/>
    <w:rsid w:val="001F0C1D"/>
    <w:rsid w:val="001F0F72"/>
    <w:rsid w:val="001F1132"/>
    <w:rsid w:val="001F168B"/>
    <w:rsid w:val="00221868"/>
    <w:rsid w:val="00223B85"/>
    <w:rsid w:val="002327A9"/>
    <w:rsid w:val="002347A2"/>
    <w:rsid w:val="00245835"/>
    <w:rsid w:val="00247926"/>
    <w:rsid w:val="00251661"/>
    <w:rsid w:val="0025184C"/>
    <w:rsid w:val="00265653"/>
    <w:rsid w:val="00266A12"/>
    <w:rsid w:val="002675F0"/>
    <w:rsid w:val="0027462C"/>
    <w:rsid w:val="00276EE4"/>
    <w:rsid w:val="00284F86"/>
    <w:rsid w:val="00290446"/>
    <w:rsid w:val="00290BFF"/>
    <w:rsid w:val="002A6938"/>
    <w:rsid w:val="002B6339"/>
    <w:rsid w:val="002C04C0"/>
    <w:rsid w:val="002C0B6A"/>
    <w:rsid w:val="002E00EE"/>
    <w:rsid w:val="002F6EC7"/>
    <w:rsid w:val="00301F04"/>
    <w:rsid w:val="00314EA5"/>
    <w:rsid w:val="003172DC"/>
    <w:rsid w:val="00330763"/>
    <w:rsid w:val="00337522"/>
    <w:rsid w:val="0034052F"/>
    <w:rsid w:val="00342B76"/>
    <w:rsid w:val="00352736"/>
    <w:rsid w:val="0035462D"/>
    <w:rsid w:val="00362052"/>
    <w:rsid w:val="00362E0C"/>
    <w:rsid w:val="003765B8"/>
    <w:rsid w:val="00396F38"/>
    <w:rsid w:val="003A0483"/>
    <w:rsid w:val="003A61A9"/>
    <w:rsid w:val="003C20DE"/>
    <w:rsid w:val="003C3971"/>
    <w:rsid w:val="003C3BBC"/>
    <w:rsid w:val="003D6AF1"/>
    <w:rsid w:val="003E0925"/>
    <w:rsid w:val="003E244D"/>
    <w:rsid w:val="003E4526"/>
    <w:rsid w:val="003E62EA"/>
    <w:rsid w:val="003E7753"/>
    <w:rsid w:val="00400DB6"/>
    <w:rsid w:val="00421408"/>
    <w:rsid w:val="00423334"/>
    <w:rsid w:val="004345EC"/>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5773"/>
    <w:rsid w:val="0054043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2B14"/>
    <w:rsid w:val="00614FDF"/>
    <w:rsid w:val="006246A7"/>
    <w:rsid w:val="0062595A"/>
    <w:rsid w:val="006321AD"/>
    <w:rsid w:val="0063543D"/>
    <w:rsid w:val="00640B80"/>
    <w:rsid w:val="00647114"/>
    <w:rsid w:val="00654AC5"/>
    <w:rsid w:val="0068172C"/>
    <w:rsid w:val="006A0FE3"/>
    <w:rsid w:val="006A323F"/>
    <w:rsid w:val="006B30D0"/>
    <w:rsid w:val="006B444A"/>
    <w:rsid w:val="006C3B9C"/>
    <w:rsid w:val="006C3D95"/>
    <w:rsid w:val="006E49E6"/>
    <w:rsid w:val="006E5C86"/>
    <w:rsid w:val="006F1F0D"/>
    <w:rsid w:val="00703CAB"/>
    <w:rsid w:val="00712FC4"/>
    <w:rsid w:val="00713C44"/>
    <w:rsid w:val="00715960"/>
    <w:rsid w:val="0072603E"/>
    <w:rsid w:val="00734A5B"/>
    <w:rsid w:val="0074026F"/>
    <w:rsid w:val="007429F6"/>
    <w:rsid w:val="00744E76"/>
    <w:rsid w:val="00752198"/>
    <w:rsid w:val="00753881"/>
    <w:rsid w:val="00754E24"/>
    <w:rsid w:val="0076797D"/>
    <w:rsid w:val="00767B36"/>
    <w:rsid w:val="00774153"/>
    <w:rsid w:val="00774DA4"/>
    <w:rsid w:val="00777F7E"/>
    <w:rsid w:val="007800E5"/>
    <w:rsid w:val="00781F0F"/>
    <w:rsid w:val="0078418F"/>
    <w:rsid w:val="00792798"/>
    <w:rsid w:val="007A451B"/>
    <w:rsid w:val="007A78C2"/>
    <w:rsid w:val="007B5F2D"/>
    <w:rsid w:val="007B600E"/>
    <w:rsid w:val="007B670C"/>
    <w:rsid w:val="007B77E2"/>
    <w:rsid w:val="007C4E4D"/>
    <w:rsid w:val="007D4A21"/>
    <w:rsid w:val="007E1FDF"/>
    <w:rsid w:val="007E22B1"/>
    <w:rsid w:val="007E2512"/>
    <w:rsid w:val="007E4B54"/>
    <w:rsid w:val="007F0F4A"/>
    <w:rsid w:val="007F0F70"/>
    <w:rsid w:val="007F1444"/>
    <w:rsid w:val="008028A4"/>
    <w:rsid w:val="00820B25"/>
    <w:rsid w:val="00830747"/>
    <w:rsid w:val="00846EB2"/>
    <w:rsid w:val="0085728A"/>
    <w:rsid w:val="008624E8"/>
    <w:rsid w:val="00864F5A"/>
    <w:rsid w:val="00866F8F"/>
    <w:rsid w:val="008768CA"/>
    <w:rsid w:val="008825FE"/>
    <w:rsid w:val="008B78D0"/>
    <w:rsid w:val="008C384C"/>
    <w:rsid w:val="008E1B48"/>
    <w:rsid w:val="008E7986"/>
    <w:rsid w:val="008F61EB"/>
    <w:rsid w:val="0090166D"/>
    <w:rsid w:val="0090271F"/>
    <w:rsid w:val="00902E23"/>
    <w:rsid w:val="009114D7"/>
    <w:rsid w:val="0091348E"/>
    <w:rsid w:val="00917CCB"/>
    <w:rsid w:val="00926896"/>
    <w:rsid w:val="00942EC2"/>
    <w:rsid w:val="009454A7"/>
    <w:rsid w:val="009A7F0A"/>
    <w:rsid w:val="009F37B7"/>
    <w:rsid w:val="009F5E43"/>
    <w:rsid w:val="00A10F02"/>
    <w:rsid w:val="00A13331"/>
    <w:rsid w:val="00A164B4"/>
    <w:rsid w:val="00A201FB"/>
    <w:rsid w:val="00A20351"/>
    <w:rsid w:val="00A218EA"/>
    <w:rsid w:val="00A26956"/>
    <w:rsid w:val="00A27650"/>
    <w:rsid w:val="00A31C49"/>
    <w:rsid w:val="00A5038C"/>
    <w:rsid w:val="00A53724"/>
    <w:rsid w:val="00A602BD"/>
    <w:rsid w:val="00A61773"/>
    <w:rsid w:val="00A73129"/>
    <w:rsid w:val="00A81F5A"/>
    <w:rsid w:val="00A82346"/>
    <w:rsid w:val="00A91F5B"/>
    <w:rsid w:val="00A92BA1"/>
    <w:rsid w:val="00A93385"/>
    <w:rsid w:val="00AA37A7"/>
    <w:rsid w:val="00AA4B14"/>
    <w:rsid w:val="00AB37E2"/>
    <w:rsid w:val="00AC6BC6"/>
    <w:rsid w:val="00AC7371"/>
    <w:rsid w:val="00AD3D1D"/>
    <w:rsid w:val="00AE204E"/>
    <w:rsid w:val="00AE3797"/>
    <w:rsid w:val="00AE7CE8"/>
    <w:rsid w:val="00AF03C7"/>
    <w:rsid w:val="00AF0565"/>
    <w:rsid w:val="00B009DB"/>
    <w:rsid w:val="00B02A63"/>
    <w:rsid w:val="00B070F5"/>
    <w:rsid w:val="00B15449"/>
    <w:rsid w:val="00B6199A"/>
    <w:rsid w:val="00B8624F"/>
    <w:rsid w:val="00B93086"/>
    <w:rsid w:val="00BA19ED"/>
    <w:rsid w:val="00BA300B"/>
    <w:rsid w:val="00BA4B8D"/>
    <w:rsid w:val="00BB7BE7"/>
    <w:rsid w:val="00BC0F7D"/>
    <w:rsid w:val="00BC7FA1"/>
    <w:rsid w:val="00BD0602"/>
    <w:rsid w:val="00BD5E10"/>
    <w:rsid w:val="00BE3255"/>
    <w:rsid w:val="00BE3EBF"/>
    <w:rsid w:val="00BF128E"/>
    <w:rsid w:val="00C0300E"/>
    <w:rsid w:val="00C10623"/>
    <w:rsid w:val="00C1496A"/>
    <w:rsid w:val="00C2086E"/>
    <w:rsid w:val="00C311E4"/>
    <w:rsid w:val="00C33079"/>
    <w:rsid w:val="00C37672"/>
    <w:rsid w:val="00C45231"/>
    <w:rsid w:val="00C56B0D"/>
    <w:rsid w:val="00C61F87"/>
    <w:rsid w:val="00C72833"/>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20E3"/>
    <w:rsid w:val="00CF42E1"/>
    <w:rsid w:val="00D2126E"/>
    <w:rsid w:val="00D309CC"/>
    <w:rsid w:val="00D32F03"/>
    <w:rsid w:val="00D336EF"/>
    <w:rsid w:val="00D44418"/>
    <w:rsid w:val="00D46431"/>
    <w:rsid w:val="00D56A52"/>
    <w:rsid w:val="00D57972"/>
    <w:rsid w:val="00D675A9"/>
    <w:rsid w:val="00D724FE"/>
    <w:rsid w:val="00D738D6"/>
    <w:rsid w:val="00D75169"/>
    <w:rsid w:val="00D75373"/>
    <w:rsid w:val="00D755EB"/>
    <w:rsid w:val="00D82051"/>
    <w:rsid w:val="00D8751E"/>
    <w:rsid w:val="00D87592"/>
    <w:rsid w:val="00D87C1E"/>
    <w:rsid w:val="00D87E00"/>
    <w:rsid w:val="00D9134D"/>
    <w:rsid w:val="00DA7A03"/>
    <w:rsid w:val="00DA7AB5"/>
    <w:rsid w:val="00DB1818"/>
    <w:rsid w:val="00DC309B"/>
    <w:rsid w:val="00DC329B"/>
    <w:rsid w:val="00DC4DA2"/>
    <w:rsid w:val="00DD33C5"/>
    <w:rsid w:val="00DD48D0"/>
    <w:rsid w:val="00DD4C17"/>
    <w:rsid w:val="00DF07C7"/>
    <w:rsid w:val="00DF2B1F"/>
    <w:rsid w:val="00DF6189"/>
    <w:rsid w:val="00DF62CD"/>
    <w:rsid w:val="00E017F8"/>
    <w:rsid w:val="00E024C7"/>
    <w:rsid w:val="00E066F0"/>
    <w:rsid w:val="00E16509"/>
    <w:rsid w:val="00E22C63"/>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C2476"/>
    <w:rsid w:val="00EC4A25"/>
    <w:rsid w:val="00EC523E"/>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703CE"/>
    <w:rsid w:val="00F70647"/>
    <w:rsid w:val="00F731CE"/>
    <w:rsid w:val="00F83FE1"/>
    <w:rsid w:val="00FA1266"/>
    <w:rsid w:val="00FA47C1"/>
    <w:rsid w:val="00FB140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C8D18-C791-FA45-84F0-FF83649A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TotalTime>
  <Pages>6</Pages>
  <Words>2833</Words>
  <Characters>16153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46</cp:revision>
  <cp:lastPrinted>2019-02-25T14:05:00Z</cp:lastPrinted>
  <dcterms:created xsi:type="dcterms:W3CDTF">2020-02-11T17:16:00Z</dcterms:created>
  <dcterms:modified xsi:type="dcterms:W3CDTF">2020-04-10T21:15:00Z</dcterms:modified>
  <cp:category/>
</cp:coreProperties>
</file>